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BFDF5" w14:textId="77777777" w:rsidR="00B8260C" w:rsidRDefault="00B8260C" w:rsidP="00101A3D">
      <w:pPr>
        <w:jc w:val="both"/>
        <w:rPr>
          <w:rFonts w:ascii="Times New Roman" w:hAnsi="Times New Roman" w:cs="Times New Roman"/>
          <w:b/>
          <w:sz w:val="32"/>
        </w:rPr>
      </w:pPr>
    </w:p>
    <w:p w14:paraId="51BD64F5" w14:textId="77777777" w:rsidR="00101A3D" w:rsidRDefault="00101A3D" w:rsidP="00101A3D">
      <w:pPr>
        <w:jc w:val="both"/>
        <w:rPr>
          <w:rFonts w:ascii="Times New Roman" w:hAnsi="Times New Roman" w:cs="Times New Roman"/>
          <w:b/>
          <w:sz w:val="32"/>
        </w:rPr>
      </w:pPr>
    </w:p>
    <w:p w14:paraId="77DEC405" w14:textId="77777777" w:rsidR="00101A3D" w:rsidRPr="00101A3D" w:rsidRDefault="00101A3D" w:rsidP="00101A3D">
      <w:pPr>
        <w:jc w:val="both"/>
        <w:rPr>
          <w:rFonts w:ascii="Times New Roman" w:hAnsi="Times New Roman" w:cs="Times New Roman"/>
          <w:b/>
          <w:sz w:val="24"/>
        </w:rPr>
      </w:pPr>
    </w:p>
    <w:p w14:paraId="63306B9E" w14:textId="77777777" w:rsidR="00FF15B4" w:rsidRPr="00DA3C71" w:rsidRDefault="00FF15B4" w:rsidP="00564B47">
      <w:pPr>
        <w:pStyle w:val="ListParagraph"/>
        <w:jc w:val="both"/>
        <w:rPr>
          <w:rFonts w:ascii="Times New Roman" w:hAnsi="Times New Roman" w:cs="Times New Roman"/>
          <w:b/>
          <w:sz w:val="24"/>
        </w:rPr>
      </w:pPr>
    </w:p>
    <w:p w14:paraId="415A4FE2" w14:textId="77777777" w:rsidR="00B8260C" w:rsidRPr="00DA3C71" w:rsidRDefault="00B8260C" w:rsidP="00564B47">
      <w:pPr>
        <w:pStyle w:val="ListParagraph"/>
        <w:jc w:val="both"/>
        <w:rPr>
          <w:rFonts w:ascii="Times New Roman" w:hAnsi="Times New Roman" w:cs="Times New Roman"/>
          <w:b/>
          <w:sz w:val="24"/>
        </w:rPr>
      </w:pPr>
    </w:p>
    <w:p w14:paraId="40B76D90" w14:textId="77777777" w:rsidR="00B8260C" w:rsidRDefault="00B8260C" w:rsidP="00564B47">
      <w:pPr>
        <w:spacing w:line="276" w:lineRule="auto"/>
        <w:jc w:val="both"/>
        <w:rPr>
          <w:rFonts w:ascii="Times New Roman" w:hAnsi="Times New Roman" w:cs="Times New Roman"/>
          <w:sz w:val="70"/>
          <w:szCs w:val="70"/>
        </w:rPr>
      </w:pPr>
    </w:p>
    <w:p w14:paraId="3109B6F7" w14:textId="77777777" w:rsidR="00655CA4" w:rsidRPr="00DA3C71" w:rsidRDefault="00655CA4" w:rsidP="00564B47">
      <w:pPr>
        <w:spacing w:line="276" w:lineRule="auto"/>
        <w:jc w:val="both"/>
        <w:rPr>
          <w:rFonts w:ascii="Times New Roman" w:hAnsi="Times New Roman" w:cs="Times New Roman"/>
          <w:sz w:val="70"/>
          <w:szCs w:val="70"/>
        </w:rPr>
      </w:pPr>
    </w:p>
    <w:p w14:paraId="57F30CB2" w14:textId="5CBA1439" w:rsidR="00B8260C" w:rsidRPr="00DA3C71" w:rsidRDefault="00FF15B4" w:rsidP="00564B47">
      <w:pPr>
        <w:spacing w:line="276" w:lineRule="auto"/>
        <w:jc w:val="both"/>
        <w:rPr>
          <w:rFonts w:ascii="Times New Roman" w:hAnsi="Times New Roman" w:cs="Times New Roman"/>
          <w:sz w:val="70"/>
          <w:szCs w:val="70"/>
        </w:rPr>
      </w:pPr>
      <w:r w:rsidRPr="00DA3C71">
        <w:rPr>
          <w:rFonts w:ascii="Times New Roman" w:hAnsi="Times New Roman" w:cs="Times New Roman"/>
          <w:noProof/>
          <w:sz w:val="24"/>
          <w:szCs w:val="24"/>
        </w:rPr>
        <w:drawing>
          <wp:anchor distT="0" distB="0" distL="114300" distR="114300" simplePos="0" relativeHeight="251659264" behindDoc="1" locked="0" layoutInCell="1" allowOverlap="1" wp14:anchorId="291C50D1" wp14:editId="69A6C40B">
            <wp:simplePos x="0" y="0"/>
            <wp:positionH relativeFrom="margin">
              <wp:align>center</wp:align>
            </wp:positionH>
            <wp:positionV relativeFrom="paragraph">
              <wp:posOffset>104665</wp:posOffset>
            </wp:positionV>
            <wp:extent cx="3098800" cy="1206500"/>
            <wp:effectExtent l="0" t="0" r="6350" b="0"/>
            <wp:wrapTight wrapText="bothSides">
              <wp:wrapPolygon edited="0">
                <wp:start x="0" y="0"/>
                <wp:lineTo x="0" y="17053"/>
                <wp:lineTo x="16067" y="21145"/>
                <wp:lineTo x="18059" y="21145"/>
                <wp:lineTo x="19652" y="21145"/>
                <wp:lineTo x="19785" y="21145"/>
                <wp:lineTo x="20715" y="16371"/>
                <wp:lineTo x="21511" y="10914"/>
                <wp:lineTo x="21511" y="5457"/>
                <wp:lineTo x="16466" y="5457"/>
                <wp:lineTo x="16598" y="3752"/>
                <wp:lineTo x="8233" y="0"/>
                <wp:lineTo x="3452" y="0"/>
                <wp:lineTo x="0" y="0"/>
              </wp:wrapPolygon>
            </wp:wrapTight>
            <wp:docPr id="10" name="Picture 1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88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51711B" w14:textId="5E4D7623" w:rsidR="00FF15B4" w:rsidRPr="00DA3C71" w:rsidRDefault="00FF15B4" w:rsidP="00564B47">
      <w:pPr>
        <w:spacing w:line="276" w:lineRule="auto"/>
        <w:jc w:val="both"/>
        <w:rPr>
          <w:rFonts w:ascii="Times New Roman" w:hAnsi="Times New Roman" w:cs="Times New Roman"/>
          <w:sz w:val="70"/>
          <w:szCs w:val="70"/>
        </w:rPr>
      </w:pPr>
    </w:p>
    <w:p w14:paraId="704C600C" w14:textId="77777777" w:rsidR="00FF15B4" w:rsidRPr="00DA3C71" w:rsidRDefault="00FF15B4" w:rsidP="001F7A36">
      <w:pPr>
        <w:spacing w:after="0" w:line="276" w:lineRule="auto"/>
        <w:ind w:firstLine="142"/>
        <w:jc w:val="center"/>
        <w:rPr>
          <w:rFonts w:ascii="Times New Roman" w:hAnsi="Times New Roman" w:cs="Times New Roman"/>
          <w:b/>
          <w:sz w:val="48"/>
          <w:szCs w:val="48"/>
        </w:rPr>
      </w:pPr>
      <w:r w:rsidRPr="00DA3C71">
        <w:rPr>
          <w:rFonts w:ascii="Times New Roman" w:hAnsi="Times New Roman" w:cs="Times New Roman"/>
          <w:b/>
          <w:sz w:val="48"/>
          <w:szCs w:val="48"/>
        </w:rPr>
        <w:t xml:space="preserve">Düzey Tüketim Malları </w:t>
      </w:r>
    </w:p>
    <w:p w14:paraId="50C859E7" w14:textId="49A6B1C1" w:rsidR="00FF15B4" w:rsidRDefault="00FF15B4" w:rsidP="00655CA4">
      <w:pPr>
        <w:spacing w:after="0" w:line="276" w:lineRule="auto"/>
        <w:ind w:firstLine="142"/>
        <w:jc w:val="center"/>
        <w:rPr>
          <w:rFonts w:ascii="Times New Roman" w:hAnsi="Times New Roman" w:cs="Times New Roman"/>
          <w:b/>
          <w:sz w:val="48"/>
          <w:szCs w:val="48"/>
        </w:rPr>
      </w:pPr>
      <w:r w:rsidRPr="00DA3C71">
        <w:rPr>
          <w:rFonts w:ascii="Times New Roman" w:hAnsi="Times New Roman" w:cs="Times New Roman"/>
          <w:b/>
          <w:sz w:val="48"/>
          <w:szCs w:val="48"/>
        </w:rPr>
        <w:t>Sanayi Pazarlama ve Ticaret AŞ</w:t>
      </w:r>
    </w:p>
    <w:p w14:paraId="217FFCED" w14:textId="77777777" w:rsidR="00655CA4" w:rsidRDefault="00655CA4" w:rsidP="00655CA4">
      <w:pPr>
        <w:spacing w:after="0" w:line="276" w:lineRule="auto"/>
        <w:ind w:firstLine="142"/>
        <w:jc w:val="center"/>
        <w:rPr>
          <w:rFonts w:ascii="Times New Roman" w:hAnsi="Times New Roman" w:cs="Times New Roman"/>
          <w:b/>
          <w:sz w:val="48"/>
          <w:szCs w:val="48"/>
        </w:rPr>
      </w:pPr>
    </w:p>
    <w:p w14:paraId="7387827E" w14:textId="77777777" w:rsidR="00655CA4" w:rsidRPr="00655CA4" w:rsidRDefault="00655CA4" w:rsidP="00655CA4">
      <w:pPr>
        <w:spacing w:after="0" w:line="276" w:lineRule="auto"/>
        <w:ind w:firstLine="142"/>
        <w:jc w:val="center"/>
        <w:rPr>
          <w:rFonts w:ascii="Times New Roman" w:hAnsi="Times New Roman" w:cs="Times New Roman"/>
          <w:b/>
          <w:sz w:val="48"/>
          <w:szCs w:val="48"/>
        </w:rPr>
      </w:pPr>
    </w:p>
    <w:p w14:paraId="73AB8F2F" w14:textId="39CB851D" w:rsidR="00B8260C" w:rsidRPr="00EC5C67" w:rsidRDefault="00104DBA" w:rsidP="00104DBA">
      <w:pPr>
        <w:spacing w:line="276" w:lineRule="auto"/>
        <w:jc w:val="center"/>
        <w:rPr>
          <w:rFonts w:ascii="Times New Roman" w:hAnsi="Times New Roman" w:cs="Times New Roman"/>
          <w:sz w:val="40"/>
          <w:szCs w:val="40"/>
        </w:rPr>
      </w:pPr>
      <w:r w:rsidRPr="00EC5C67">
        <w:rPr>
          <w:rFonts w:ascii="Times New Roman" w:hAnsi="Times New Roman" w:cs="Times New Roman"/>
          <w:b/>
          <w:sz w:val="40"/>
          <w:szCs w:val="40"/>
        </w:rPr>
        <w:t>Conflict of Interest Policy</w:t>
      </w:r>
    </w:p>
    <w:p w14:paraId="17A0F67D" w14:textId="77777777" w:rsidR="00B8260C" w:rsidRPr="00DA3C71" w:rsidRDefault="00B8260C" w:rsidP="00914A76">
      <w:pPr>
        <w:spacing w:line="276" w:lineRule="auto"/>
        <w:jc w:val="center"/>
        <w:rPr>
          <w:rFonts w:ascii="Times New Roman" w:hAnsi="Times New Roman" w:cs="Times New Roman"/>
        </w:rPr>
      </w:pPr>
    </w:p>
    <w:p w14:paraId="151CC8FE" w14:textId="77777777" w:rsidR="00B8260C" w:rsidRPr="00DA3C71" w:rsidRDefault="00B8260C" w:rsidP="00914A76">
      <w:pPr>
        <w:spacing w:line="276" w:lineRule="auto"/>
        <w:jc w:val="center"/>
        <w:rPr>
          <w:rFonts w:ascii="Times New Roman" w:hAnsi="Times New Roman" w:cs="Times New Roman"/>
        </w:rPr>
      </w:pPr>
    </w:p>
    <w:p w14:paraId="0C5778DD" w14:textId="77777777" w:rsidR="00B8260C" w:rsidRPr="00DA3C71" w:rsidRDefault="00B8260C" w:rsidP="00914A76">
      <w:pPr>
        <w:spacing w:line="276" w:lineRule="auto"/>
        <w:jc w:val="center"/>
        <w:rPr>
          <w:rFonts w:ascii="Times New Roman" w:hAnsi="Times New Roman" w:cs="Times New Roman"/>
        </w:rPr>
      </w:pPr>
    </w:p>
    <w:p w14:paraId="12C47FCB" w14:textId="77777777" w:rsidR="00B8260C" w:rsidRPr="00DA3C71" w:rsidRDefault="00B8260C" w:rsidP="00914A76">
      <w:pPr>
        <w:spacing w:line="276" w:lineRule="auto"/>
        <w:jc w:val="center"/>
        <w:rPr>
          <w:rFonts w:ascii="Times New Roman" w:hAnsi="Times New Roman" w:cs="Times New Roman"/>
        </w:rPr>
      </w:pPr>
    </w:p>
    <w:p w14:paraId="1767497E" w14:textId="77777777" w:rsidR="00B8260C" w:rsidRDefault="00B8260C" w:rsidP="00914A76">
      <w:pPr>
        <w:spacing w:line="276" w:lineRule="auto"/>
        <w:jc w:val="center"/>
        <w:rPr>
          <w:rFonts w:ascii="Times New Roman" w:hAnsi="Times New Roman" w:cs="Times New Roman"/>
        </w:rPr>
      </w:pPr>
    </w:p>
    <w:p w14:paraId="6DDFCAE9" w14:textId="77777777" w:rsidR="00655CA4" w:rsidRDefault="00655CA4" w:rsidP="00914A76">
      <w:pPr>
        <w:spacing w:line="276" w:lineRule="auto"/>
        <w:jc w:val="center"/>
        <w:rPr>
          <w:rFonts w:ascii="Times New Roman" w:hAnsi="Times New Roman" w:cs="Times New Roman"/>
        </w:rPr>
      </w:pPr>
    </w:p>
    <w:p w14:paraId="4000C006" w14:textId="77777777" w:rsidR="00B8260C" w:rsidRPr="00DA3C71" w:rsidRDefault="00B8260C" w:rsidP="00914A76">
      <w:pPr>
        <w:spacing w:line="276" w:lineRule="auto"/>
        <w:jc w:val="center"/>
        <w:rPr>
          <w:rFonts w:ascii="Times New Roman" w:hAnsi="Times New Roman" w:cs="Times New Roman"/>
        </w:rPr>
      </w:pPr>
    </w:p>
    <w:p w14:paraId="145A5568" w14:textId="443C0E30" w:rsidR="00881149" w:rsidRPr="00DA3C71" w:rsidRDefault="00881149" w:rsidP="00564B47">
      <w:pPr>
        <w:jc w:val="both"/>
        <w:rPr>
          <w:rFonts w:ascii="Times New Roman" w:hAnsi="Times New Roman" w:cs="Times New Roman"/>
          <w:color w:val="FF0000"/>
          <w:sz w:val="36"/>
        </w:rPr>
      </w:pPr>
    </w:p>
    <w:sdt>
      <w:sdtPr>
        <w:rPr>
          <w:rFonts w:ascii="Times New Roman" w:eastAsiaTheme="minorHAnsi" w:hAnsi="Times New Roman" w:cs="Times New Roman"/>
          <w:color w:val="auto"/>
          <w:sz w:val="22"/>
          <w:szCs w:val="22"/>
          <w:lang w:val="tr-TR"/>
        </w:rPr>
        <w:id w:val="-400058226"/>
        <w:docPartObj>
          <w:docPartGallery w:val="Table of Contents"/>
          <w:docPartUnique/>
        </w:docPartObj>
      </w:sdtPr>
      <w:sdtEndPr>
        <w:rPr>
          <w:b/>
          <w:bCs/>
          <w:noProof/>
        </w:rPr>
      </w:sdtEndPr>
      <w:sdtContent>
        <w:p w14:paraId="78DA9084" w14:textId="5961E6FC" w:rsidR="0074279C" w:rsidRPr="00DA3C71" w:rsidRDefault="00484B16" w:rsidP="00564B47">
          <w:pPr>
            <w:pStyle w:val="TOCHeading"/>
            <w:jc w:val="both"/>
            <w:rPr>
              <w:rFonts w:ascii="Times New Roman" w:hAnsi="Times New Roman" w:cs="Times New Roman"/>
              <w:b/>
              <w:color w:val="000000" w:themeColor="text1"/>
            </w:rPr>
          </w:pPr>
          <w:r w:rsidRPr="00DA3C71">
            <w:rPr>
              <w:rFonts w:ascii="Times New Roman" w:hAnsi="Times New Roman" w:cs="Times New Roman"/>
              <w:b/>
              <w:color w:val="000000" w:themeColor="text1"/>
            </w:rPr>
            <w:t>Table of Contents</w:t>
          </w:r>
        </w:p>
        <w:p w14:paraId="248B8875" w14:textId="77777777" w:rsidR="00DB24CB" w:rsidRPr="00DA3C71" w:rsidRDefault="00DB24CB" w:rsidP="00DB24CB">
          <w:pPr>
            <w:rPr>
              <w:rFonts w:ascii="Times New Roman" w:hAnsi="Times New Roman" w:cs="Times New Roman"/>
              <w:lang w:val="en-US"/>
            </w:rPr>
          </w:pPr>
        </w:p>
        <w:p w14:paraId="682CDC96" w14:textId="2755CACE" w:rsidR="00484B16" w:rsidRPr="00DA3C71" w:rsidRDefault="0074279C">
          <w:pPr>
            <w:pStyle w:val="TOC1"/>
            <w:tabs>
              <w:tab w:val="left" w:pos="480"/>
              <w:tab w:val="right" w:leader="dot" w:pos="9062"/>
            </w:tabs>
            <w:rPr>
              <w:rFonts w:ascii="Times New Roman" w:eastAsiaTheme="minorEastAsia" w:hAnsi="Times New Roman" w:cs="Times New Roman"/>
              <w:noProof/>
              <w:kern w:val="2"/>
              <w:sz w:val="24"/>
              <w:szCs w:val="24"/>
              <w:lang w:eastAsia="tr-TR"/>
              <w14:ligatures w14:val="standardContextual"/>
            </w:rPr>
          </w:pPr>
          <w:r w:rsidRPr="00DA3C71">
            <w:rPr>
              <w:rFonts w:ascii="Times New Roman" w:hAnsi="Times New Roman" w:cs="Times New Roman"/>
            </w:rPr>
            <w:fldChar w:fldCharType="begin"/>
          </w:r>
          <w:r w:rsidRPr="00DA3C71">
            <w:rPr>
              <w:rFonts w:ascii="Times New Roman" w:hAnsi="Times New Roman" w:cs="Times New Roman"/>
            </w:rPr>
            <w:instrText xml:space="preserve"> TOC \o "1-3" \h \z \u </w:instrText>
          </w:r>
          <w:r w:rsidRPr="00DA3C71">
            <w:rPr>
              <w:rFonts w:ascii="Times New Roman" w:hAnsi="Times New Roman" w:cs="Times New Roman"/>
            </w:rPr>
            <w:fldChar w:fldCharType="separate"/>
          </w:r>
          <w:hyperlink w:anchor="_Toc235179178" w:history="1">
            <w:r w:rsidR="00484B16" w:rsidRPr="00DA3C71">
              <w:rPr>
                <w:rStyle w:val="Hyperlink"/>
                <w:rFonts w:ascii="Times New Roman" w:hAnsi="Times New Roman" w:cs="Times New Roman"/>
                <w:b/>
                <w:noProof/>
              </w:rPr>
              <w:t>1</w:t>
            </w:r>
            <w:r w:rsidR="00484B16" w:rsidRPr="00DA3C71">
              <w:rPr>
                <w:rFonts w:ascii="Times New Roman" w:eastAsiaTheme="minorEastAsia" w:hAnsi="Times New Roman" w:cs="Times New Roman"/>
                <w:noProof/>
                <w:kern w:val="2"/>
                <w:sz w:val="24"/>
                <w:szCs w:val="24"/>
                <w:lang w:eastAsia="tr-TR"/>
                <w14:ligatures w14:val="standardContextual"/>
              </w:rPr>
              <w:tab/>
            </w:r>
            <w:r w:rsidR="00484B16" w:rsidRPr="00DA3C71">
              <w:rPr>
                <w:rStyle w:val="Hyperlink"/>
                <w:rFonts w:ascii="Times New Roman" w:hAnsi="Times New Roman" w:cs="Times New Roman"/>
                <w:b/>
                <w:noProof/>
              </w:rPr>
              <w:t>PURPOSE AND SCOPE</w:t>
            </w:r>
            <w:r w:rsidR="00484B16" w:rsidRPr="00DA3C71">
              <w:rPr>
                <w:rFonts w:ascii="Times New Roman" w:hAnsi="Times New Roman" w:cs="Times New Roman"/>
                <w:noProof/>
                <w:webHidden/>
              </w:rPr>
              <w:tab/>
            </w:r>
            <w:r w:rsidR="00484B16" w:rsidRPr="00DA3C71">
              <w:rPr>
                <w:rFonts w:ascii="Times New Roman" w:hAnsi="Times New Roman" w:cs="Times New Roman"/>
                <w:noProof/>
                <w:webHidden/>
              </w:rPr>
              <w:fldChar w:fldCharType="begin"/>
            </w:r>
            <w:r w:rsidR="00484B16" w:rsidRPr="00DA3C71">
              <w:rPr>
                <w:rFonts w:ascii="Times New Roman" w:hAnsi="Times New Roman" w:cs="Times New Roman"/>
                <w:noProof/>
                <w:webHidden/>
              </w:rPr>
              <w:instrText xml:space="preserve"> PAGEREF _Toc235179178 \h </w:instrText>
            </w:r>
            <w:r w:rsidR="00484B16" w:rsidRPr="00DA3C71">
              <w:rPr>
                <w:rFonts w:ascii="Times New Roman" w:hAnsi="Times New Roman" w:cs="Times New Roman"/>
                <w:noProof/>
                <w:webHidden/>
              </w:rPr>
            </w:r>
            <w:r w:rsidR="00484B16" w:rsidRPr="00DA3C71">
              <w:rPr>
                <w:rFonts w:ascii="Times New Roman" w:hAnsi="Times New Roman" w:cs="Times New Roman"/>
                <w:noProof/>
                <w:webHidden/>
              </w:rPr>
              <w:fldChar w:fldCharType="separate"/>
            </w:r>
            <w:r w:rsidR="00484B16" w:rsidRPr="00DA3C71">
              <w:rPr>
                <w:rFonts w:ascii="Times New Roman" w:hAnsi="Times New Roman" w:cs="Times New Roman"/>
                <w:noProof/>
                <w:webHidden/>
              </w:rPr>
              <w:t>3</w:t>
            </w:r>
            <w:r w:rsidR="00484B16" w:rsidRPr="00DA3C71">
              <w:rPr>
                <w:rFonts w:ascii="Times New Roman" w:hAnsi="Times New Roman" w:cs="Times New Roman"/>
                <w:noProof/>
                <w:webHidden/>
              </w:rPr>
              <w:fldChar w:fldCharType="end"/>
            </w:r>
          </w:hyperlink>
        </w:p>
        <w:p w14:paraId="1C175C22" w14:textId="63E4E6E4" w:rsidR="00484B16" w:rsidRPr="00DA3C71" w:rsidRDefault="00484B16">
          <w:pPr>
            <w:pStyle w:val="TOC1"/>
            <w:tabs>
              <w:tab w:val="left" w:pos="480"/>
              <w:tab w:val="right" w:leader="dot" w:pos="9062"/>
            </w:tabs>
            <w:rPr>
              <w:rFonts w:ascii="Times New Roman" w:eastAsiaTheme="minorEastAsia" w:hAnsi="Times New Roman" w:cs="Times New Roman"/>
              <w:noProof/>
              <w:kern w:val="2"/>
              <w:sz w:val="24"/>
              <w:szCs w:val="24"/>
              <w:lang w:eastAsia="tr-TR"/>
              <w14:ligatures w14:val="standardContextual"/>
            </w:rPr>
          </w:pPr>
          <w:hyperlink w:anchor="_Toc235179179" w:history="1">
            <w:r w:rsidRPr="00DA3C71">
              <w:rPr>
                <w:rStyle w:val="Hyperlink"/>
                <w:rFonts w:ascii="Times New Roman" w:hAnsi="Times New Roman" w:cs="Times New Roman"/>
                <w:b/>
                <w:noProof/>
              </w:rPr>
              <w:t>2</w:t>
            </w:r>
            <w:r w:rsidRPr="00DA3C71">
              <w:rPr>
                <w:rFonts w:ascii="Times New Roman" w:eastAsiaTheme="minorEastAsia" w:hAnsi="Times New Roman" w:cs="Times New Roman"/>
                <w:noProof/>
                <w:kern w:val="2"/>
                <w:sz w:val="24"/>
                <w:szCs w:val="24"/>
                <w:lang w:eastAsia="tr-TR"/>
                <w14:ligatures w14:val="standardContextual"/>
              </w:rPr>
              <w:tab/>
            </w:r>
            <w:r w:rsidRPr="00DA3C71">
              <w:rPr>
                <w:rStyle w:val="Hyperlink"/>
                <w:rFonts w:ascii="Times New Roman" w:hAnsi="Times New Roman" w:cs="Times New Roman"/>
                <w:b/>
                <w:noProof/>
              </w:rPr>
              <w:t>DEFINITIONS</w:t>
            </w:r>
            <w:r w:rsidRPr="00DA3C71">
              <w:rPr>
                <w:rFonts w:ascii="Times New Roman" w:hAnsi="Times New Roman" w:cs="Times New Roman"/>
                <w:noProof/>
                <w:webHidden/>
              </w:rPr>
              <w:tab/>
            </w:r>
            <w:r w:rsidRPr="00DA3C71">
              <w:rPr>
                <w:rFonts w:ascii="Times New Roman" w:hAnsi="Times New Roman" w:cs="Times New Roman"/>
                <w:noProof/>
                <w:webHidden/>
              </w:rPr>
              <w:fldChar w:fldCharType="begin"/>
            </w:r>
            <w:r w:rsidRPr="00DA3C71">
              <w:rPr>
                <w:rFonts w:ascii="Times New Roman" w:hAnsi="Times New Roman" w:cs="Times New Roman"/>
                <w:noProof/>
                <w:webHidden/>
              </w:rPr>
              <w:instrText xml:space="preserve"> PAGEREF _Toc235179179 \h </w:instrText>
            </w:r>
            <w:r w:rsidRPr="00DA3C71">
              <w:rPr>
                <w:rFonts w:ascii="Times New Roman" w:hAnsi="Times New Roman" w:cs="Times New Roman"/>
                <w:noProof/>
                <w:webHidden/>
              </w:rPr>
            </w:r>
            <w:r w:rsidRPr="00DA3C71">
              <w:rPr>
                <w:rFonts w:ascii="Times New Roman" w:hAnsi="Times New Roman" w:cs="Times New Roman"/>
                <w:noProof/>
                <w:webHidden/>
              </w:rPr>
              <w:fldChar w:fldCharType="separate"/>
            </w:r>
            <w:r w:rsidRPr="00DA3C71">
              <w:rPr>
                <w:rFonts w:ascii="Times New Roman" w:hAnsi="Times New Roman" w:cs="Times New Roman"/>
                <w:noProof/>
                <w:webHidden/>
              </w:rPr>
              <w:t>3</w:t>
            </w:r>
            <w:r w:rsidRPr="00DA3C71">
              <w:rPr>
                <w:rFonts w:ascii="Times New Roman" w:hAnsi="Times New Roman" w:cs="Times New Roman"/>
                <w:noProof/>
                <w:webHidden/>
              </w:rPr>
              <w:fldChar w:fldCharType="end"/>
            </w:r>
          </w:hyperlink>
        </w:p>
        <w:p w14:paraId="47363E92" w14:textId="7FA3B5E6" w:rsidR="00484B16" w:rsidRPr="00DA3C71" w:rsidRDefault="00484B16">
          <w:pPr>
            <w:pStyle w:val="TOC1"/>
            <w:tabs>
              <w:tab w:val="left" w:pos="480"/>
              <w:tab w:val="right" w:leader="dot" w:pos="9062"/>
            </w:tabs>
            <w:rPr>
              <w:rFonts w:ascii="Times New Roman" w:eastAsiaTheme="minorEastAsia" w:hAnsi="Times New Roman" w:cs="Times New Roman"/>
              <w:noProof/>
              <w:kern w:val="2"/>
              <w:sz w:val="24"/>
              <w:szCs w:val="24"/>
              <w:lang w:eastAsia="tr-TR"/>
              <w14:ligatures w14:val="standardContextual"/>
            </w:rPr>
          </w:pPr>
          <w:hyperlink w:anchor="_Toc235179180" w:history="1">
            <w:r w:rsidRPr="00DA3C71">
              <w:rPr>
                <w:rStyle w:val="Hyperlink"/>
                <w:rFonts w:ascii="Times New Roman" w:hAnsi="Times New Roman" w:cs="Times New Roman"/>
                <w:b/>
                <w:noProof/>
              </w:rPr>
              <w:t>3</w:t>
            </w:r>
            <w:r w:rsidRPr="00DA3C71">
              <w:rPr>
                <w:rFonts w:ascii="Times New Roman" w:eastAsiaTheme="minorEastAsia" w:hAnsi="Times New Roman" w:cs="Times New Roman"/>
                <w:noProof/>
                <w:kern w:val="2"/>
                <w:sz w:val="24"/>
                <w:szCs w:val="24"/>
                <w:lang w:eastAsia="tr-TR"/>
                <w14:ligatures w14:val="standardContextual"/>
              </w:rPr>
              <w:tab/>
            </w:r>
            <w:r w:rsidRPr="00DA3C71">
              <w:rPr>
                <w:rStyle w:val="Hyperlink"/>
                <w:rFonts w:ascii="Times New Roman" w:hAnsi="Times New Roman" w:cs="Times New Roman"/>
                <w:b/>
                <w:noProof/>
              </w:rPr>
              <w:t>GENERAL PRINCIPLES</w:t>
            </w:r>
            <w:r w:rsidRPr="00DA3C71">
              <w:rPr>
                <w:rFonts w:ascii="Times New Roman" w:hAnsi="Times New Roman" w:cs="Times New Roman"/>
                <w:noProof/>
                <w:webHidden/>
              </w:rPr>
              <w:tab/>
            </w:r>
            <w:r w:rsidRPr="00DA3C71">
              <w:rPr>
                <w:rFonts w:ascii="Times New Roman" w:hAnsi="Times New Roman" w:cs="Times New Roman"/>
                <w:noProof/>
                <w:webHidden/>
              </w:rPr>
              <w:fldChar w:fldCharType="begin"/>
            </w:r>
            <w:r w:rsidRPr="00DA3C71">
              <w:rPr>
                <w:rFonts w:ascii="Times New Roman" w:hAnsi="Times New Roman" w:cs="Times New Roman"/>
                <w:noProof/>
                <w:webHidden/>
              </w:rPr>
              <w:instrText xml:space="preserve"> PAGEREF _Toc235179180 \h </w:instrText>
            </w:r>
            <w:r w:rsidRPr="00DA3C71">
              <w:rPr>
                <w:rFonts w:ascii="Times New Roman" w:hAnsi="Times New Roman" w:cs="Times New Roman"/>
                <w:noProof/>
                <w:webHidden/>
              </w:rPr>
            </w:r>
            <w:r w:rsidRPr="00DA3C71">
              <w:rPr>
                <w:rFonts w:ascii="Times New Roman" w:hAnsi="Times New Roman" w:cs="Times New Roman"/>
                <w:noProof/>
                <w:webHidden/>
              </w:rPr>
              <w:fldChar w:fldCharType="separate"/>
            </w:r>
            <w:r w:rsidRPr="00DA3C71">
              <w:rPr>
                <w:rFonts w:ascii="Times New Roman" w:hAnsi="Times New Roman" w:cs="Times New Roman"/>
                <w:noProof/>
                <w:webHidden/>
              </w:rPr>
              <w:t>4</w:t>
            </w:r>
            <w:r w:rsidRPr="00DA3C71">
              <w:rPr>
                <w:rFonts w:ascii="Times New Roman" w:hAnsi="Times New Roman" w:cs="Times New Roman"/>
                <w:noProof/>
                <w:webHidden/>
              </w:rPr>
              <w:fldChar w:fldCharType="end"/>
            </w:r>
          </w:hyperlink>
        </w:p>
        <w:p w14:paraId="070B460D" w14:textId="23707C81" w:rsidR="00484B16" w:rsidRPr="00DA3C71" w:rsidRDefault="00484B16">
          <w:pPr>
            <w:pStyle w:val="TOC1"/>
            <w:tabs>
              <w:tab w:val="left" w:pos="480"/>
              <w:tab w:val="right" w:leader="dot" w:pos="9062"/>
            </w:tabs>
            <w:rPr>
              <w:rFonts w:ascii="Times New Roman" w:eastAsiaTheme="minorEastAsia" w:hAnsi="Times New Roman" w:cs="Times New Roman"/>
              <w:noProof/>
              <w:kern w:val="2"/>
              <w:sz w:val="24"/>
              <w:szCs w:val="24"/>
              <w:lang w:eastAsia="tr-TR"/>
              <w14:ligatures w14:val="standardContextual"/>
            </w:rPr>
          </w:pPr>
          <w:hyperlink w:anchor="_Toc235179181" w:history="1">
            <w:r w:rsidRPr="00DA3C71">
              <w:rPr>
                <w:rStyle w:val="Hyperlink"/>
                <w:rFonts w:ascii="Times New Roman" w:hAnsi="Times New Roman" w:cs="Times New Roman"/>
                <w:b/>
                <w:noProof/>
              </w:rPr>
              <w:t>4</w:t>
            </w:r>
            <w:r w:rsidRPr="00DA3C71">
              <w:rPr>
                <w:rFonts w:ascii="Times New Roman" w:eastAsiaTheme="minorEastAsia" w:hAnsi="Times New Roman" w:cs="Times New Roman"/>
                <w:noProof/>
                <w:kern w:val="2"/>
                <w:sz w:val="24"/>
                <w:szCs w:val="24"/>
                <w:lang w:eastAsia="tr-TR"/>
                <w14:ligatures w14:val="standardContextual"/>
              </w:rPr>
              <w:tab/>
            </w:r>
            <w:r w:rsidRPr="00DA3C71">
              <w:rPr>
                <w:rStyle w:val="Hyperlink"/>
                <w:rFonts w:ascii="Times New Roman" w:hAnsi="Times New Roman" w:cs="Times New Roman"/>
                <w:b/>
                <w:noProof/>
              </w:rPr>
              <w:t>APPLICATION OF THE POLICY</w:t>
            </w:r>
            <w:r w:rsidRPr="00DA3C71">
              <w:rPr>
                <w:rFonts w:ascii="Times New Roman" w:hAnsi="Times New Roman" w:cs="Times New Roman"/>
                <w:noProof/>
                <w:webHidden/>
              </w:rPr>
              <w:tab/>
            </w:r>
            <w:r w:rsidRPr="00DA3C71">
              <w:rPr>
                <w:rFonts w:ascii="Times New Roman" w:hAnsi="Times New Roman" w:cs="Times New Roman"/>
                <w:noProof/>
                <w:webHidden/>
              </w:rPr>
              <w:fldChar w:fldCharType="begin"/>
            </w:r>
            <w:r w:rsidRPr="00DA3C71">
              <w:rPr>
                <w:rFonts w:ascii="Times New Roman" w:hAnsi="Times New Roman" w:cs="Times New Roman"/>
                <w:noProof/>
                <w:webHidden/>
              </w:rPr>
              <w:instrText xml:space="preserve"> PAGEREF _Toc235179181 \h </w:instrText>
            </w:r>
            <w:r w:rsidRPr="00DA3C71">
              <w:rPr>
                <w:rFonts w:ascii="Times New Roman" w:hAnsi="Times New Roman" w:cs="Times New Roman"/>
                <w:noProof/>
                <w:webHidden/>
              </w:rPr>
            </w:r>
            <w:r w:rsidRPr="00DA3C71">
              <w:rPr>
                <w:rFonts w:ascii="Times New Roman" w:hAnsi="Times New Roman" w:cs="Times New Roman"/>
                <w:noProof/>
                <w:webHidden/>
              </w:rPr>
              <w:fldChar w:fldCharType="separate"/>
            </w:r>
            <w:r w:rsidRPr="00DA3C71">
              <w:rPr>
                <w:rFonts w:ascii="Times New Roman" w:hAnsi="Times New Roman" w:cs="Times New Roman"/>
                <w:noProof/>
                <w:webHidden/>
              </w:rPr>
              <w:t>5</w:t>
            </w:r>
            <w:r w:rsidRPr="00DA3C71">
              <w:rPr>
                <w:rFonts w:ascii="Times New Roman" w:hAnsi="Times New Roman" w:cs="Times New Roman"/>
                <w:noProof/>
                <w:webHidden/>
              </w:rPr>
              <w:fldChar w:fldCharType="end"/>
            </w:r>
          </w:hyperlink>
        </w:p>
        <w:p w14:paraId="568B207C" w14:textId="1A5CB8AF" w:rsidR="00484B16" w:rsidRPr="00DA3C71" w:rsidRDefault="00484B16">
          <w:pPr>
            <w:pStyle w:val="TOC1"/>
            <w:tabs>
              <w:tab w:val="left" w:pos="480"/>
              <w:tab w:val="right" w:leader="dot" w:pos="9062"/>
            </w:tabs>
            <w:rPr>
              <w:rFonts w:ascii="Times New Roman" w:eastAsiaTheme="minorEastAsia" w:hAnsi="Times New Roman" w:cs="Times New Roman"/>
              <w:noProof/>
              <w:kern w:val="2"/>
              <w:sz w:val="24"/>
              <w:szCs w:val="24"/>
              <w:lang w:eastAsia="tr-TR"/>
              <w14:ligatures w14:val="standardContextual"/>
            </w:rPr>
          </w:pPr>
          <w:hyperlink w:anchor="_Toc235179182" w:history="1">
            <w:r w:rsidRPr="00DA3C71">
              <w:rPr>
                <w:rStyle w:val="Hyperlink"/>
                <w:rFonts w:ascii="Times New Roman" w:hAnsi="Times New Roman" w:cs="Times New Roman"/>
                <w:b/>
                <w:noProof/>
              </w:rPr>
              <w:t>5</w:t>
            </w:r>
            <w:r w:rsidRPr="00DA3C71">
              <w:rPr>
                <w:rFonts w:ascii="Times New Roman" w:eastAsiaTheme="minorEastAsia" w:hAnsi="Times New Roman" w:cs="Times New Roman"/>
                <w:noProof/>
                <w:kern w:val="2"/>
                <w:sz w:val="24"/>
                <w:szCs w:val="24"/>
                <w:lang w:eastAsia="tr-TR"/>
                <w14:ligatures w14:val="standardContextual"/>
              </w:rPr>
              <w:tab/>
            </w:r>
            <w:r w:rsidRPr="00DA3C71">
              <w:rPr>
                <w:rStyle w:val="Hyperlink"/>
                <w:rFonts w:ascii="Times New Roman" w:hAnsi="Times New Roman" w:cs="Times New Roman"/>
                <w:b/>
                <w:noProof/>
              </w:rPr>
              <w:t>AUTHORITY AND RESPONSIBILITIES</w:t>
            </w:r>
            <w:r w:rsidRPr="00DA3C71">
              <w:rPr>
                <w:rFonts w:ascii="Times New Roman" w:hAnsi="Times New Roman" w:cs="Times New Roman"/>
                <w:noProof/>
                <w:webHidden/>
              </w:rPr>
              <w:tab/>
            </w:r>
            <w:r w:rsidRPr="00DA3C71">
              <w:rPr>
                <w:rFonts w:ascii="Times New Roman" w:hAnsi="Times New Roman" w:cs="Times New Roman"/>
                <w:noProof/>
                <w:webHidden/>
              </w:rPr>
              <w:fldChar w:fldCharType="begin"/>
            </w:r>
            <w:r w:rsidRPr="00DA3C71">
              <w:rPr>
                <w:rFonts w:ascii="Times New Roman" w:hAnsi="Times New Roman" w:cs="Times New Roman"/>
                <w:noProof/>
                <w:webHidden/>
              </w:rPr>
              <w:instrText xml:space="preserve"> PAGEREF _Toc235179182 \h </w:instrText>
            </w:r>
            <w:r w:rsidRPr="00DA3C71">
              <w:rPr>
                <w:rFonts w:ascii="Times New Roman" w:hAnsi="Times New Roman" w:cs="Times New Roman"/>
                <w:noProof/>
                <w:webHidden/>
              </w:rPr>
            </w:r>
            <w:r w:rsidRPr="00DA3C71">
              <w:rPr>
                <w:rFonts w:ascii="Times New Roman" w:hAnsi="Times New Roman" w:cs="Times New Roman"/>
                <w:noProof/>
                <w:webHidden/>
              </w:rPr>
              <w:fldChar w:fldCharType="separate"/>
            </w:r>
            <w:r w:rsidRPr="00DA3C71">
              <w:rPr>
                <w:rFonts w:ascii="Times New Roman" w:hAnsi="Times New Roman" w:cs="Times New Roman"/>
                <w:noProof/>
                <w:webHidden/>
              </w:rPr>
              <w:t>6</w:t>
            </w:r>
            <w:r w:rsidRPr="00DA3C71">
              <w:rPr>
                <w:rFonts w:ascii="Times New Roman" w:hAnsi="Times New Roman" w:cs="Times New Roman"/>
                <w:noProof/>
                <w:webHidden/>
              </w:rPr>
              <w:fldChar w:fldCharType="end"/>
            </w:r>
          </w:hyperlink>
        </w:p>
        <w:p w14:paraId="326A24FE" w14:textId="30F393A4" w:rsidR="00484B16" w:rsidRPr="00DA3C71" w:rsidRDefault="00484B16">
          <w:pPr>
            <w:pStyle w:val="TOC1"/>
            <w:tabs>
              <w:tab w:val="left" w:pos="480"/>
              <w:tab w:val="right" w:leader="dot" w:pos="9062"/>
            </w:tabs>
            <w:rPr>
              <w:rFonts w:ascii="Times New Roman" w:eastAsiaTheme="minorEastAsia" w:hAnsi="Times New Roman" w:cs="Times New Roman"/>
              <w:noProof/>
              <w:kern w:val="2"/>
              <w:sz w:val="24"/>
              <w:szCs w:val="24"/>
              <w:lang w:eastAsia="tr-TR"/>
              <w14:ligatures w14:val="standardContextual"/>
            </w:rPr>
          </w:pPr>
          <w:hyperlink w:anchor="_Toc235179183" w:history="1">
            <w:r w:rsidRPr="00DA3C71">
              <w:rPr>
                <w:rStyle w:val="Hyperlink"/>
                <w:rFonts w:ascii="Times New Roman" w:hAnsi="Times New Roman" w:cs="Times New Roman"/>
                <w:b/>
                <w:noProof/>
              </w:rPr>
              <w:t>6</w:t>
            </w:r>
            <w:r w:rsidRPr="00DA3C71">
              <w:rPr>
                <w:rFonts w:ascii="Times New Roman" w:eastAsiaTheme="minorEastAsia" w:hAnsi="Times New Roman" w:cs="Times New Roman"/>
                <w:noProof/>
                <w:kern w:val="2"/>
                <w:sz w:val="24"/>
                <w:szCs w:val="24"/>
                <w:lang w:eastAsia="tr-TR"/>
                <w14:ligatures w14:val="standardContextual"/>
              </w:rPr>
              <w:tab/>
            </w:r>
            <w:r w:rsidRPr="00DA3C71">
              <w:rPr>
                <w:rStyle w:val="Hyperlink"/>
                <w:rFonts w:ascii="Times New Roman" w:hAnsi="Times New Roman" w:cs="Times New Roman"/>
                <w:b/>
                <w:noProof/>
              </w:rPr>
              <w:t>REVISION HISTORY</w:t>
            </w:r>
            <w:r w:rsidRPr="00DA3C71">
              <w:rPr>
                <w:rFonts w:ascii="Times New Roman" w:hAnsi="Times New Roman" w:cs="Times New Roman"/>
                <w:noProof/>
                <w:webHidden/>
              </w:rPr>
              <w:tab/>
            </w:r>
            <w:r w:rsidRPr="00DA3C71">
              <w:rPr>
                <w:rFonts w:ascii="Times New Roman" w:hAnsi="Times New Roman" w:cs="Times New Roman"/>
                <w:noProof/>
                <w:webHidden/>
              </w:rPr>
              <w:fldChar w:fldCharType="begin"/>
            </w:r>
            <w:r w:rsidRPr="00DA3C71">
              <w:rPr>
                <w:rFonts w:ascii="Times New Roman" w:hAnsi="Times New Roman" w:cs="Times New Roman"/>
                <w:noProof/>
                <w:webHidden/>
              </w:rPr>
              <w:instrText xml:space="preserve"> PAGEREF _Toc235179183 \h </w:instrText>
            </w:r>
            <w:r w:rsidRPr="00DA3C71">
              <w:rPr>
                <w:rFonts w:ascii="Times New Roman" w:hAnsi="Times New Roman" w:cs="Times New Roman"/>
                <w:noProof/>
                <w:webHidden/>
              </w:rPr>
            </w:r>
            <w:r w:rsidRPr="00DA3C71">
              <w:rPr>
                <w:rFonts w:ascii="Times New Roman" w:hAnsi="Times New Roman" w:cs="Times New Roman"/>
                <w:noProof/>
                <w:webHidden/>
              </w:rPr>
              <w:fldChar w:fldCharType="separate"/>
            </w:r>
            <w:r w:rsidRPr="00DA3C71">
              <w:rPr>
                <w:rFonts w:ascii="Times New Roman" w:hAnsi="Times New Roman" w:cs="Times New Roman"/>
                <w:noProof/>
                <w:webHidden/>
              </w:rPr>
              <w:t>7</w:t>
            </w:r>
            <w:r w:rsidRPr="00DA3C71">
              <w:rPr>
                <w:rFonts w:ascii="Times New Roman" w:hAnsi="Times New Roman" w:cs="Times New Roman"/>
                <w:noProof/>
                <w:webHidden/>
              </w:rPr>
              <w:fldChar w:fldCharType="end"/>
            </w:r>
          </w:hyperlink>
        </w:p>
        <w:p w14:paraId="73E71D53" w14:textId="2D19E5FD" w:rsidR="0074279C" w:rsidRPr="00DA3C71" w:rsidRDefault="0074279C" w:rsidP="00564B47">
          <w:pPr>
            <w:jc w:val="both"/>
            <w:rPr>
              <w:rFonts w:ascii="Times New Roman" w:hAnsi="Times New Roman" w:cs="Times New Roman"/>
            </w:rPr>
          </w:pPr>
          <w:r w:rsidRPr="00DA3C71">
            <w:rPr>
              <w:rFonts w:ascii="Times New Roman" w:hAnsi="Times New Roman" w:cs="Times New Roman"/>
              <w:b/>
              <w:bCs/>
              <w:noProof/>
            </w:rPr>
            <w:fldChar w:fldCharType="end"/>
          </w:r>
        </w:p>
      </w:sdtContent>
    </w:sdt>
    <w:p w14:paraId="41DD781B" w14:textId="2CAEFF3D" w:rsidR="00B8260C" w:rsidRPr="00DA3C71" w:rsidRDefault="00881149" w:rsidP="00564B47">
      <w:pPr>
        <w:jc w:val="both"/>
        <w:rPr>
          <w:rFonts w:ascii="Times New Roman" w:hAnsi="Times New Roman" w:cs="Times New Roman"/>
          <w:color w:val="FF0000"/>
          <w:sz w:val="36"/>
        </w:rPr>
      </w:pPr>
      <w:r w:rsidRPr="00DA3C71">
        <w:rPr>
          <w:rFonts w:ascii="Times New Roman" w:hAnsi="Times New Roman" w:cs="Times New Roman"/>
          <w:color w:val="FF0000"/>
          <w:sz w:val="36"/>
        </w:rPr>
        <w:br w:type="page"/>
      </w:r>
    </w:p>
    <w:p w14:paraId="0544BAE2" w14:textId="54A08372" w:rsidR="00B8260C" w:rsidRPr="00DA3C71" w:rsidRDefault="00104DBA" w:rsidP="00564B47">
      <w:pPr>
        <w:pStyle w:val="Heading1"/>
        <w:numPr>
          <w:ilvl w:val="0"/>
          <w:numId w:val="12"/>
        </w:numPr>
        <w:ind w:left="284" w:hanging="851"/>
        <w:jc w:val="both"/>
        <w:rPr>
          <w:rFonts w:ascii="Times New Roman" w:hAnsi="Times New Roman" w:cs="Times New Roman"/>
          <w:b/>
          <w:color w:val="000000" w:themeColor="text1"/>
          <w:sz w:val="24"/>
          <w:szCs w:val="24"/>
        </w:rPr>
      </w:pPr>
      <w:bookmarkStart w:id="0" w:name="_Toc235179178"/>
      <w:r w:rsidRPr="00DA3C71">
        <w:rPr>
          <w:rFonts w:ascii="Times New Roman" w:hAnsi="Times New Roman" w:cs="Times New Roman"/>
          <w:b/>
          <w:color w:val="000000" w:themeColor="text1"/>
          <w:sz w:val="24"/>
          <w:szCs w:val="24"/>
        </w:rPr>
        <w:lastRenderedPageBreak/>
        <w:t>PURPOSE AND SCOPE</w:t>
      </w:r>
      <w:bookmarkEnd w:id="0"/>
    </w:p>
    <w:p w14:paraId="7D24CE16" w14:textId="77777777" w:rsidR="0074279C" w:rsidRPr="00DA3C71" w:rsidRDefault="0074279C" w:rsidP="00564B47">
      <w:pPr>
        <w:jc w:val="both"/>
        <w:rPr>
          <w:rFonts w:ascii="Times New Roman" w:hAnsi="Times New Roman" w:cs="Times New Roman"/>
          <w:color w:val="000000" w:themeColor="text1"/>
          <w:sz w:val="24"/>
          <w:szCs w:val="24"/>
        </w:rPr>
      </w:pPr>
    </w:p>
    <w:p w14:paraId="27A872BC" w14:textId="61E3AC64" w:rsidR="00BC04FF" w:rsidRPr="00DA3C71" w:rsidRDefault="00BC04FF" w:rsidP="00BC04FF">
      <w:pPr>
        <w:jc w:val="both"/>
        <w:rPr>
          <w:rFonts w:ascii="Times New Roman" w:hAnsi="Times New Roman" w:cs="Times New Roman"/>
          <w:color w:val="000000" w:themeColor="text1"/>
          <w:sz w:val="24"/>
          <w:szCs w:val="24"/>
          <w:lang w:val="en-US"/>
        </w:rPr>
      </w:pPr>
      <w:bookmarkStart w:id="1" w:name="_Toc57798963"/>
      <w:r w:rsidRPr="00DA3C71">
        <w:rPr>
          <w:rFonts w:ascii="Times New Roman" w:hAnsi="Times New Roman" w:cs="Times New Roman"/>
          <w:color w:val="000000" w:themeColor="text1"/>
          <w:sz w:val="24"/>
          <w:szCs w:val="24"/>
          <w:lang w:val="en-US"/>
        </w:rPr>
        <w:t xml:space="preserve">The purpose of this Conflict of Interest Policy </w:t>
      </w:r>
      <w:r w:rsidRPr="00DA3C71">
        <w:rPr>
          <w:rFonts w:ascii="Times New Roman" w:hAnsi="Times New Roman" w:cs="Times New Roman"/>
          <w:b/>
          <w:bCs/>
          <w:color w:val="000000" w:themeColor="text1"/>
          <w:sz w:val="24"/>
          <w:szCs w:val="24"/>
          <w:lang w:val="en-US"/>
        </w:rPr>
        <w:t>(the “Policy”)</w:t>
      </w:r>
      <w:r w:rsidRPr="00DA3C71">
        <w:rPr>
          <w:rFonts w:ascii="Times New Roman" w:hAnsi="Times New Roman" w:cs="Times New Roman"/>
          <w:color w:val="000000" w:themeColor="text1"/>
          <w:sz w:val="24"/>
          <w:szCs w:val="24"/>
          <w:lang w:val="en-US"/>
        </w:rPr>
        <w:t xml:space="preserve"> is to prevent, identify, manage and document actual, potential or perceived conflicts of interest that may arise between the personal interests of </w:t>
      </w:r>
      <w:r w:rsidR="004C18F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employees and the interests of </w:t>
      </w:r>
      <w:r w:rsidR="004C18F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w:t>
      </w:r>
    </w:p>
    <w:p w14:paraId="04465E28" w14:textId="3405BBC7" w:rsidR="00BC04FF" w:rsidRPr="00DA3C71" w:rsidRDefault="00BC04FF" w:rsidP="00BC04F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All </w:t>
      </w:r>
      <w:r w:rsidR="004C18F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employees are required to comply with this Policy, which forms an integral part of the </w:t>
      </w:r>
      <w:r w:rsidR="004C18F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Code of Ethics</w:t>
      </w:r>
      <w:r w:rsidR="00C31ED8" w:rsidRPr="00DA3C71">
        <w:rPr>
          <w:rStyle w:val="FootnoteReference"/>
          <w:rFonts w:ascii="Times New Roman" w:hAnsi="Times New Roman" w:cs="Times New Roman"/>
          <w:color w:val="000000" w:themeColor="text1"/>
          <w:sz w:val="24"/>
          <w:szCs w:val="24"/>
        </w:rPr>
        <w:footnoteReference w:id="1"/>
      </w:r>
      <w:r w:rsidRPr="00DA3C71">
        <w:rPr>
          <w:rFonts w:ascii="Times New Roman" w:hAnsi="Times New Roman" w:cs="Times New Roman"/>
          <w:color w:val="000000" w:themeColor="text1"/>
          <w:sz w:val="24"/>
          <w:szCs w:val="24"/>
          <w:lang w:val="en-US"/>
        </w:rPr>
        <w:t xml:space="preserve">. </w:t>
      </w:r>
      <w:r w:rsidR="004C18F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company shall establish appropriate practices and controls, taking into account its business activities and organizational structure, to prevent, identify, manage and document conflicts of interest. Business Partners are expected to comply with this Policy to the extent applicable to the relevant party and/or transaction.</w:t>
      </w:r>
    </w:p>
    <w:p w14:paraId="0A57CBDC" w14:textId="3C5B698C" w:rsidR="00BC04FF" w:rsidRPr="00DA3C71" w:rsidRDefault="00BC04FF" w:rsidP="00BC04F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This Policy shall be read and applied together with other </w:t>
      </w:r>
      <w:r w:rsidR="008D257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policies and internal rules addressing conflict of interest risks. The </w:t>
      </w:r>
      <w:r w:rsidR="008D257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Donations and Sponsorship Policy, </w:t>
      </w:r>
      <w:r w:rsidR="008D257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Gifts and </w:t>
      </w:r>
      <w:r w:rsidR="004F7A7E" w:rsidRPr="00DA3C71">
        <w:rPr>
          <w:rFonts w:ascii="Times New Roman" w:hAnsi="Times New Roman" w:cs="Times New Roman"/>
          <w:color w:val="000000" w:themeColor="text1"/>
          <w:sz w:val="24"/>
          <w:szCs w:val="24"/>
          <w:lang w:val="en-US"/>
        </w:rPr>
        <w:t>Entertainment</w:t>
      </w:r>
      <w:r w:rsidRPr="00DA3C71">
        <w:rPr>
          <w:rFonts w:ascii="Times New Roman" w:hAnsi="Times New Roman" w:cs="Times New Roman"/>
          <w:color w:val="000000" w:themeColor="text1"/>
          <w:sz w:val="24"/>
          <w:szCs w:val="24"/>
          <w:lang w:val="en-US"/>
        </w:rPr>
        <w:t xml:space="preserve"> Policy and </w:t>
      </w:r>
      <w:r w:rsidR="008D257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Non-Retaliation Policy complement this Policy and shall be considered and applied concurrently in their respective areas.</w:t>
      </w:r>
    </w:p>
    <w:p w14:paraId="44F16364" w14:textId="50A88366" w:rsidR="007A602C" w:rsidRPr="00DA3C71" w:rsidRDefault="007B7A96" w:rsidP="00564B47">
      <w:pPr>
        <w:pStyle w:val="Heading1"/>
        <w:numPr>
          <w:ilvl w:val="0"/>
          <w:numId w:val="12"/>
        </w:numPr>
        <w:ind w:left="284" w:hanging="851"/>
        <w:jc w:val="both"/>
        <w:rPr>
          <w:rFonts w:ascii="Times New Roman" w:hAnsi="Times New Roman" w:cs="Times New Roman"/>
          <w:b/>
          <w:color w:val="000000" w:themeColor="text1"/>
          <w:sz w:val="24"/>
          <w:szCs w:val="24"/>
        </w:rPr>
      </w:pPr>
      <w:bookmarkStart w:id="2" w:name="_Toc235179179"/>
      <w:bookmarkEnd w:id="1"/>
      <w:r w:rsidRPr="00DA3C71">
        <w:rPr>
          <w:rFonts w:ascii="Times New Roman" w:hAnsi="Times New Roman" w:cs="Times New Roman"/>
          <w:b/>
          <w:color w:val="000000" w:themeColor="text1"/>
          <w:sz w:val="24"/>
          <w:szCs w:val="24"/>
        </w:rPr>
        <w:t>DEFINITIONS</w:t>
      </w:r>
      <w:bookmarkEnd w:id="2"/>
    </w:p>
    <w:p w14:paraId="7B99E607" w14:textId="77777777" w:rsidR="0074279C" w:rsidRPr="00DA3C71" w:rsidRDefault="0074279C" w:rsidP="00564B47">
      <w:pPr>
        <w:jc w:val="both"/>
        <w:rPr>
          <w:rFonts w:ascii="Times New Roman" w:hAnsi="Times New Roman" w:cs="Times New Roman"/>
          <w:color w:val="000000" w:themeColor="text1"/>
          <w:sz w:val="24"/>
          <w:szCs w:val="24"/>
        </w:rPr>
      </w:pPr>
    </w:p>
    <w:p w14:paraId="48C72C98" w14:textId="7301DA30" w:rsidR="00992A1A" w:rsidRPr="00DA3C71" w:rsidRDefault="00992A1A" w:rsidP="00992A1A">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“Business Partners”</w:t>
      </w:r>
      <w:r w:rsidRPr="00DA3C71">
        <w:rPr>
          <w:rFonts w:ascii="Times New Roman" w:hAnsi="Times New Roman" w:cs="Times New Roman"/>
          <w:bCs/>
          <w:color w:val="000000" w:themeColor="text1"/>
          <w:sz w:val="24"/>
          <w:szCs w:val="24"/>
          <w:lang w:val="en-US"/>
        </w:rPr>
        <w:t xml:space="preserve"> includes suppliers,</w:t>
      </w:r>
      <w:r w:rsidR="008E3F74">
        <w:rPr>
          <w:rFonts w:ascii="Times New Roman" w:hAnsi="Times New Roman" w:cs="Times New Roman"/>
          <w:bCs/>
          <w:color w:val="000000" w:themeColor="text1"/>
          <w:sz w:val="24"/>
          <w:szCs w:val="24"/>
          <w:lang w:val="en-US"/>
        </w:rPr>
        <w:t xml:space="preserve"> clients,</w:t>
      </w:r>
      <w:r w:rsidRPr="00DA3C71">
        <w:rPr>
          <w:rFonts w:ascii="Times New Roman" w:hAnsi="Times New Roman" w:cs="Times New Roman"/>
          <w:bCs/>
          <w:color w:val="000000" w:themeColor="text1"/>
          <w:sz w:val="24"/>
          <w:szCs w:val="24"/>
          <w:lang w:val="en-US"/>
        </w:rPr>
        <w:t xml:space="preserve"> distributors, dealers, authorized services and other third parties with whom the company has a business relationship and all kinds of representatives, subcontractors, consultants, etc. acting on behalf of the company, as well as their employees and representatives.</w:t>
      </w:r>
    </w:p>
    <w:p w14:paraId="0EE67F44" w14:textId="77777777" w:rsidR="002062A3" w:rsidRPr="00DA3C71" w:rsidRDefault="002062A3" w:rsidP="002062A3">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“Close Relationship”</w:t>
      </w:r>
      <w:r w:rsidRPr="00DA3C71">
        <w:rPr>
          <w:rFonts w:ascii="Times New Roman" w:hAnsi="Times New Roman" w:cs="Times New Roman"/>
          <w:bCs/>
          <w:color w:val="000000" w:themeColor="text1"/>
          <w:sz w:val="24"/>
          <w:szCs w:val="24"/>
          <w:lang w:val="en-US"/>
        </w:rPr>
        <w:t xml:space="preserve"> includes, without limitation, an employee’s spouse; former spouse where an ongoing financial, legal or personal relationship exists; cohabiting partner or fiancé(e); parents, children and siblings; the parents and siblings of the employee’s spouse; persons living in the same household; and other relatives or persons with whom the employee has a sufficiently close personal, emotional, social or financial relationship that may influence the employee’s decisions or reasonably create such a perception.</w:t>
      </w:r>
    </w:p>
    <w:p w14:paraId="12A735E4" w14:textId="19ECE28C" w:rsidR="00992A1A" w:rsidRPr="00DA3C71" w:rsidRDefault="00992A1A" w:rsidP="00992A1A">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“Conflict of Interest”</w:t>
      </w:r>
      <w:r w:rsidRPr="00DA3C71">
        <w:rPr>
          <w:rFonts w:ascii="Times New Roman" w:hAnsi="Times New Roman" w:cs="Times New Roman"/>
          <w:bCs/>
          <w:color w:val="000000" w:themeColor="text1"/>
          <w:sz w:val="24"/>
          <w:szCs w:val="24"/>
          <w:lang w:val="en-US"/>
        </w:rPr>
        <w:t xml:space="preserve"> means any situation in which an employee’s personal interests may conflict with the employee’s responsibilities and duty of loyalty to </w:t>
      </w:r>
      <w:r w:rsidR="009A501C">
        <w:rPr>
          <w:rFonts w:ascii="Times New Roman" w:hAnsi="Times New Roman" w:cs="Times New Roman"/>
          <w:bCs/>
          <w:color w:val="000000" w:themeColor="text1"/>
          <w:sz w:val="24"/>
          <w:szCs w:val="24"/>
          <w:lang w:val="en-US"/>
        </w:rPr>
        <w:t>Düzey</w:t>
      </w:r>
      <w:r w:rsidRPr="00DA3C71">
        <w:rPr>
          <w:rFonts w:ascii="Times New Roman" w:hAnsi="Times New Roman" w:cs="Times New Roman"/>
          <w:bCs/>
          <w:color w:val="000000" w:themeColor="text1"/>
          <w:sz w:val="24"/>
          <w:szCs w:val="24"/>
          <w:lang w:val="en-US"/>
        </w:rPr>
        <w:t>, may impair or appear to impair the employee’s objectivity in decisions made in the course of their role and responsibilities, or may provide or appear to provide a benefit to the employee or persons close to the employee.</w:t>
      </w:r>
    </w:p>
    <w:p w14:paraId="004E1776" w14:textId="77777777" w:rsidR="00992A1A" w:rsidRPr="00DA3C71" w:rsidRDefault="00992A1A" w:rsidP="00992A1A">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“Disclosure”</w:t>
      </w:r>
      <w:r w:rsidRPr="00DA3C71">
        <w:rPr>
          <w:rFonts w:ascii="Times New Roman" w:hAnsi="Times New Roman" w:cs="Times New Roman"/>
          <w:bCs/>
          <w:color w:val="000000" w:themeColor="text1"/>
          <w:sz w:val="24"/>
          <w:szCs w:val="24"/>
          <w:lang w:val="en-US"/>
        </w:rPr>
        <w:t xml:space="preserve"> means the advance or immediate disclosure by the relevant employee, via e-mail or a designated system, of any situation that constitutes or may constitute a Conflict of Interest to management, the department or officer responsible for Compliance, or, in cases governed by the Employment Policy, the Human Resources Department.</w:t>
      </w:r>
    </w:p>
    <w:p w14:paraId="6BCF34E8" w14:textId="77777777" w:rsidR="00CA50A8" w:rsidRPr="00DA3C71" w:rsidRDefault="00CA50A8" w:rsidP="0037203C">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“Donation”</w:t>
      </w:r>
      <w:r w:rsidRPr="00DA3C71">
        <w:rPr>
          <w:rFonts w:ascii="Times New Roman" w:hAnsi="Times New Roman" w:cs="Times New Roman"/>
          <w:bCs/>
          <w:color w:val="000000" w:themeColor="text1"/>
          <w:sz w:val="24"/>
          <w:szCs w:val="24"/>
          <w:lang w:val="en-US"/>
        </w:rPr>
        <w:t xml:space="preserve"> means voluntary contributions in money or in kind (including goods or services etc.) to individuals or charitable entities (such as foundations, associations and other nonprofit organizations); universities and other schools; and other private or public legal entities or </w:t>
      </w:r>
      <w:r w:rsidRPr="00DA3C71">
        <w:rPr>
          <w:rFonts w:ascii="Times New Roman" w:hAnsi="Times New Roman" w:cs="Times New Roman"/>
          <w:bCs/>
          <w:color w:val="000000" w:themeColor="text1"/>
          <w:sz w:val="24"/>
          <w:szCs w:val="24"/>
          <w:lang w:val="en-US"/>
        </w:rPr>
        <w:lastRenderedPageBreak/>
        <w:t xml:space="preserve">organizations etc. to advocate a philanthropic cause, serve the public interest and help achieve a social goal, without a consideration received in return. </w:t>
      </w:r>
    </w:p>
    <w:p w14:paraId="27960B5B" w14:textId="2FBBE1AA" w:rsidR="0037203C" w:rsidRPr="00DA3C71" w:rsidRDefault="0037203C" w:rsidP="0037203C">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“Ethics Hotline”</w:t>
      </w:r>
      <w:r w:rsidRPr="00DA3C71">
        <w:rPr>
          <w:rFonts w:ascii="Times New Roman" w:hAnsi="Times New Roman" w:cs="Times New Roman"/>
          <w:bCs/>
          <w:color w:val="000000" w:themeColor="text1"/>
          <w:sz w:val="24"/>
          <w:szCs w:val="24"/>
          <w:lang w:val="en-US"/>
        </w:rPr>
        <w:t xml:space="preserve"> means the 24/7 reporting channel operated by independent service providers through which suspected or actual violations of the </w:t>
      </w:r>
      <w:r w:rsidR="00C04EF5">
        <w:rPr>
          <w:rFonts w:ascii="Times New Roman" w:hAnsi="Times New Roman" w:cs="Times New Roman"/>
          <w:bCs/>
          <w:color w:val="000000" w:themeColor="text1"/>
          <w:sz w:val="24"/>
          <w:szCs w:val="24"/>
          <w:lang w:val="en-US"/>
        </w:rPr>
        <w:t>Düzey</w:t>
      </w:r>
      <w:r w:rsidRPr="00DA3C71">
        <w:rPr>
          <w:rFonts w:ascii="Times New Roman" w:hAnsi="Times New Roman" w:cs="Times New Roman"/>
          <w:bCs/>
          <w:color w:val="000000" w:themeColor="text1"/>
          <w:sz w:val="24"/>
          <w:szCs w:val="24"/>
          <w:lang w:val="en-US"/>
        </w:rPr>
        <w:t xml:space="preserve"> Code of Ethics and this Policy may be reported.</w:t>
      </w:r>
    </w:p>
    <w:p w14:paraId="4B7A7C17" w14:textId="77777777" w:rsidR="002F3898" w:rsidRPr="00DA3C71" w:rsidRDefault="002F3898" w:rsidP="0037203C">
      <w:pPr>
        <w:jc w:val="both"/>
        <w:rPr>
          <w:rFonts w:ascii="Times New Roman" w:hAnsi="Times New Roman" w:cs="Times New Roman"/>
          <w:b/>
          <w:color w:val="000000" w:themeColor="text1"/>
          <w:sz w:val="24"/>
          <w:szCs w:val="24"/>
          <w:lang w:val="en-US"/>
        </w:rPr>
      </w:pPr>
      <w:r w:rsidRPr="00DA3C71">
        <w:rPr>
          <w:rFonts w:ascii="Times New Roman" w:hAnsi="Times New Roman" w:cs="Times New Roman"/>
          <w:b/>
          <w:color w:val="000000" w:themeColor="text1"/>
          <w:sz w:val="24"/>
          <w:szCs w:val="24"/>
          <w:lang w:val="en-US"/>
        </w:rPr>
        <w:t xml:space="preserve">“Gift” </w:t>
      </w:r>
      <w:r w:rsidRPr="00DA3C71">
        <w:rPr>
          <w:rFonts w:ascii="Times New Roman" w:hAnsi="Times New Roman" w:cs="Times New Roman"/>
          <w:bCs/>
          <w:color w:val="000000" w:themeColor="text1"/>
          <w:sz w:val="24"/>
          <w:szCs w:val="24"/>
          <w:lang w:val="en-US"/>
        </w:rPr>
        <w:t>means any item of value, whether given or received directly or indirectly, such as discounts, gift cards, promotions, promise of employment, cash, loans, memberships, services, favors, presents or goods.</w:t>
      </w:r>
      <w:r w:rsidRPr="00DA3C71">
        <w:rPr>
          <w:rFonts w:ascii="Times New Roman" w:hAnsi="Times New Roman" w:cs="Times New Roman"/>
          <w:b/>
          <w:color w:val="000000" w:themeColor="text1"/>
          <w:sz w:val="24"/>
          <w:szCs w:val="24"/>
          <w:lang w:val="en-US"/>
        </w:rPr>
        <w:t xml:space="preserve"> </w:t>
      </w:r>
    </w:p>
    <w:p w14:paraId="368D3540" w14:textId="77777777" w:rsidR="00992A1A" w:rsidRPr="00DA3C71" w:rsidRDefault="00992A1A" w:rsidP="00992A1A">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“Hospitality”</w:t>
      </w:r>
      <w:r w:rsidRPr="00DA3C71">
        <w:rPr>
          <w:rFonts w:ascii="Times New Roman" w:hAnsi="Times New Roman" w:cs="Times New Roman"/>
          <w:bCs/>
          <w:color w:val="000000" w:themeColor="text1"/>
          <w:sz w:val="24"/>
          <w:szCs w:val="24"/>
          <w:lang w:val="en-US"/>
        </w:rPr>
        <w:t xml:space="preserve"> includes meals, short or long-term accommodation, travel and transport, social events for sporting, cultural or other purposes.</w:t>
      </w:r>
    </w:p>
    <w:p w14:paraId="423EA24E" w14:textId="77777777" w:rsidR="002062A3" w:rsidRPr="00DA3C71" w:rsidRDefault="002062A3" w:rsidP="002062A3">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“Koç Group”</w:t>
      </w:r>
      <w:r w:rsidRPr="00DA3C71">
        <w:rPr>
          <w:rFonts w:ascii="Times New Roman" w:hAnsi="Times New Roman" w:cs="Times New Roman"/>
          <w:bCs/>
          <w:color w:val="000000" w:themeColor="text1"/>
          <w:sz w:val="24"/>
          <w:szCs w:val="24"/>
          <w:lang w:val="en-US"/>
        </w:rPr>
        <w:t xml:space="preserve"> means Koç Holding A.Ş., companies which are controlled directly or indirectly, jointly or individually by Koç Holding A.Ş. and the joint venture companies listed in its latest consolidated financial report.</w:t>
      </w:r>
    </w:p>
    <w:p w14:paraId="31E04DD4" w14:textId="5C92FDB5" w:rsidR="002062A3" w:rsidRPr="00DA3C71" w:rsidRDefault="002062A3" w:rsidP="002062A3">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“Politically Exposed Person (PEP)</w:t>
      </w:r>
      <w:r w:rsidR="00A670F9" w:rsidRPr="00DA3C71">
        <w:rPr>
          <w:rStyle w:val="FootnoteReference"/>
          <w:rFonts w:ascii="Times New Roman" w:hAnsi="Times New Roman" w:cs="Times New Roman"/>
          <w:b/>
          <w:color w:val="000000" w:themeColor="text1"/>
          <w:sz w:val="24"/>
          <w:szCs w:val="24"/>
          <w:lang w:val="en-US"/>
        </w:rPr>
        <w:footnoteReference w:id="2"/>
      </w:r>
      <w:r w:rsidRPr="00DA3C71">
        <w:rPr>
          <w:rFonts w:ascii="Times New Roman" w:hAnsi="Times New Roman" w:cs="Times New Roman"/>
          <w:b/>
          <w:color w:val="000000" w:themeColor="text1"/>
          <w:sz w:val="24"/>
          <w:szCs w:val="24"/>
          <w:lang w:val="en-US"/>
        </w:rPr>
        <w:t>”</w:t>
      </w:r>
      <w:r w:rsidRPr="00DA3C71">
        <w:rPr>
          <w:rFonts w:ascii="Times New Roman" w:hAnsi="Times New Roman" w:cs="Times New Roman"/>
          <w:bCs/>
          <w:color w:val="000000" w:themeColor="text1"/>
          <w:sz w:val="24"/>
          <w:szCs w:val="24"/>
          <w:lang w:val="en-US"/>
        </w:rPr>
        <w:t xml:space="preserve"> refers to individuals who are currently or in the past, either domestically or in a foreign country, elected or appointed to an important public function; board members, senior executives and deputy executives of international </w:t>
      </w:r>
      <w:r w:rsidR="001A5CD2" w:rsidRPr="00DA3C71">
        <w:rPr>
          <w:rFonts w:ascii="Times New Roman" w:hAnsi="Times New Roman" w:cs="Times New Roman"/>
          <w:bCs/>
          <w:color w:val="000000" w:themeColor="text1"/>
          <w:sz w:val="24"/>
          <w:szCs w:val="24"/>
          <w:lang w:val="en-US"/>
        </w:rPr>
        <w:t>organizations</w:t>
      </w:r>
      <w:r w:rsidRPr="00DA3C71">
        <w:rPr>
          <w:rFonts w:ascii="Times New Roman" w:hAnsi="Times New Roman" w:cs="Times New Roman"/>
          <w:bCs/>
          <w:color w:val="000000" w:themeColor="text1"/>
          <w:sz w:val="24"/>
          <w:szCs w:val="24"/>
          <w:lang w:val="en-US"/>
        </w:rPr>
        <w:t xml:space="preserve"> and other persons holding equivalent positions; senior politicians; senior officials of political parties; senior judicial, administrative or military officials; senior executives of state-owned enterprises; and the spouses, first-degree relatives (mother, father and children) and relatives of all such persons. </w:t>
      </w:r>
    </w:p>
    <w:p w14:paraId="70272F1D" w14:textId="16673E3E" w:rsidR="0037203C" w:rsidRPr="00DA3C71" w:rsidRDefault="0037203C" w:rsidP="0037203C">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“Report”</w:t>
      </w:r>
      <w:r w:rsidRPr="00DA3C71">
        <w:rPr>
          <w:rFonts w:ascii="Times New Roman" w:hAnsi="Times New Roman" w:cs="Times New Roman"/>
          <w:bCs/>
          <w:color w:val="000000" w:themeColor="text1"/>
          <w:sz w:val="24"/>
          <w:szCs w:val="24"/>
          <w:lang w:val="en-US"/>
        </w:rPr>
        <w:t xml:space="preserve"> means the communication, in accordance with this Policy, of observations or concerns regarding conduct suspected of constituting or potentially constituting a violation of applicable law, the </w:t>
      </w:r>
      <w:r w:rsidR="009D6791">
        <w:rPr>
          <w:rFonts w:ascii="Times New Roman" w:hAnsi="Times New Roman" w:cs="Times New Roman"/>
          <w:bCs/>
          <w:color w:val="000000" w:themeColor="text1"/>
          <w:sz w:val="24"/>
          <w:szCs w:val="24"/>
          <w:lang w:val="en-US"/>
        </w:rPr>
        <w:t xml:space="preserve">Düzey </w:t>
      </w:r>
      <w:r w:rsidRPr="00DA3C71">
        <w:rPr>
          <w:rFonts w:ascii="Times New Roman" w:hAnsi="Times New Roman" w:cs="Times New Roman"/>
          <w:bCs/>
          <w:color w:val="000000" w:themeColor="text1"/>
          <w:sz w:val="24"/>
          <w:szCs w:val="24"/>
          <w:lang w:val="en-US"/>
        </w:rPr>
        <w:t>Code of Ethics or relevant company policies, procedures, regulations or other internal rules.</w:t>
      </w:r>
    </w:p>
    <w:p w14:paraId="21D14E7F" w14:textId="77777777" w:rsidR="0037203C" w:rsidRPr="00DA3C71" w:rsidRDefault="0037203C" w:rsidP="0037203C">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“Retaliation”</w:t>
      </w:r>
      <w:r w:rsidRPr="00DA3C71">
        <w:rPr>
          <w:rFonts w:ascii="Times New Roman" w:hAnsi="Times New Roman" w:cs="Times New Roman"/>
          <w:bCs/>
          <w:color w:val="000000" w:themeColor="text1"/>
          <w:sz w:val="24"/>
          <w:szCs w:val="24"/>
          <w:lang w:val="en-US"/>
        </w:rPr>
        <w:t xml:space="preserve"> means any adverse action taken against a Reporter or any other person contributing to an Investigation, or against a person close to them, for making a Report or supporting an Investigation, including, without limitation, demotion, disciplinary action, dismissal, reduction in compensation, or changes to duties or shifts.</w:t>
      </w:r>
    </w:p>
    <w:p w14:paraId="75BD265D" w14:textId="65AF1899" w:rsidR="0037203C" w:rsidRPr="00DA3C71" w:rsidRDefault="0037203C" w:rsidP="0037203C">
      <w:pPr>
        <w:jc w:val="both"/>
        <w:rPr>
          <w:rFonts w:ascii="Times New Roman" w:hAnsi="Times New Roman" w:cs="Times New Roman"/>
          <w:bCs/>
          <w:color w:val="000000" w:themeColor="text1"/>
          <w:sz w:val="24"/>
          <w:szCs w:val="24"/>
          <w:lang w:val="en-US"/>
        </w:rPr>
      </w:pPr>
      <w:r w:rsidRPr="00DA3C71">
        <w:rPr>
          <w:rFonts w:ascii="Times New Roman" w:hAnsi="Times New Roman" w:cs="Times New Roman"/>
          <w:b/>
          <w:color w:val="000000" w:themeColor="text1"/>
          <w:sz w:val="24"/>
          <w:szCs w:val="24"/>
          <w:lang w:val="en-US"/>
        </w:rPr>
        <w:t>“Sponsorship”</w:t>
      </w:r>
      <w:r w:rsidRPr="00DA3C71">
        <w:rPr>
          <w:rFonts w:ascii="Times New Roman" w:hAnsi="Times New Roman" w:cs="Times New Roman"/>
          <w:bCs/>
          <w:color w:val="000000" w:themeColor="text1"/>
          <w:sz w:val="24"/>
          <w:szCs w:val="24"/>
          <w:lang w:val="en-US"/>
        </w:rPr>
        <w:t xml:space="preserve"> </w:t>
      </w:r>
      <w:r w:rsidR="00AC50EB" w:rsidRPr="00DA3C71">
        <w:rPr>
          <w:rFonts w:ascii="Times New Roman" w:hAnsi="Times New Roman" w:cs="Times New Roman"/>
          <w:bCs/>
          <w:color w:val="000000" w:themeColor="text1"/>
          <w:sz w:val="24"/>
          <w:szCs w:val="24"/>
          <w:lang w:val="en-US"/>
        </w:rPr>
        <w:t>means contribution in money or in kind (including goods, or services, etc.) given to an entity or group, for staging an artistic, social, sports or cultural activity etc. in return for an institutional benefit reflected in the form of visibility to target audiences, under a sponsorship agreement or whatsoever name, to the extent the nature of the relationship is as defined herein.</w:t>
      </w:r>
    </w:p>
    <w:p w14:paraId="6D2287E4" w14:textId="1F707BE2" w:rsidR="00B079B9" w:rsidRPr="00DA3C71" w:rsidRDefault="007B7A96" w:rsidP="00564B47">
      <w:pPr>
        <w:pStyle w:val="Heading1"/>
        <w:numPr>
          <w:ilvl w:val="0"/>
          <w:numId w:val="12"/>
        </w:numPr>
        <w:ind w:left="426" w:hanging="993"/>
        <w:jc w:val="both"/>
        <w:rPr>
          <w:rFonts w:ascii="Times New Roman" w:hAnsi="Times New Roman" w:cs="Times New Roman"/>
          <w:b/>
          <w:color w:val="000000" w:themeColor="text1"/>
          <w:sz w:val="24"/>
          <w:szCs w:val="24"/>
        </w:rPr>
      </w:pPr>
      <w:bookmarkStart w:id="3" w:name="_Toc235179180"/>
      <w:r w:rsidRPr="00DA3C71">
        <w:rPr>
          <w:rFonts w:ascii="Times New Roman" w:hAnsi="Times New Roman" w:cs="Times New Roman"/>
          <w:b/>
          <w:color w:val="000000" w:themeColor="text1"/>
          <w:sz w:val="24"/>
          <w:szCs w:val="24"/>
        </w:rPr>
        <w:t>GENERAL PRINCIPLES</w:t>
      </w:r>
      <w:bookmarkEnd w:id="3"/>
    </w:p>
    <w:p w14:paraId="2D766434" w14:textId="77777777" w:rsidR="003F1D1F" w:rsidRPr="00DA3C71" w:rsidRDefault="003F1D1F" w:rsidP="003F1D1F">
      <w:pPr>
        <w:jc w:val="both"/>
        <w:rPr>
          <w:rFonts w:ascii="Times New Roman" w:hAnsi="Times New Roman" w:cs="Times New Roman"/>
          <w:color w:val="000000" w:themeColor="text1"/>
          <w:sz w:val="24"/>
          <w:szCs w:val="24"/>
        </w:rPr>
      </w:pPr>
      <w:bookmarkStart w:id="4" w:name="_Toc57798967"/>
    </w:p>
    <w:p w14:paraId="3EFDC8B9" w14:textId="06060CBA" w:rsidR="00003954" w:rsidRPr="00DA3C71" w:rsidRDefault="00003954" w:rsidP="00003954">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All </w:t>
      </w:r>
      <w:r w:rsidR="0026391E">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employees shall perform their duties with integrity, objectivity and professionalism and shall avoid directly or indirectly causing or participating in conduct that may give rise to a Conflict of Interest. Where such a situation arises, employees shall act in accordance with this Policy, the </w:t>
      </w:r>
      <w:r w:rsidR="002C2444">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Code of Ethics and applicable Compliance Policies. Business Partners are </w:t>
      </w:r>
      <w:r w:rsidRPr="00DA3C71">
        <w:rPr>
          <w:rFonts w:ascii="Times New Roman" w:hAnsi="Times New Roman" w:cs="Times New Roman"/>
          <w:color w:val="000000" w:themeColor="text1"/>
          <w:sz w:val="24"/>
          <w:szCs w:val="24"/>
          <w:lang w:val="en-US"/>
        </w:rPr>
        <w:lastRenderedPageBreak/>
        <w:t xml:space="preserve">likewise expected to uphold the same ethical standards in their dealings with </w:t>
      </w:r>
      <w:r w:rsidR="00001C98">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avoid conduct that may give rise to Conflicts of Interest and comply with </w:t>
      </w:r>
      <w:r w:rsidR="00C9252F">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standards.</w:t>
      </w:r>
    </w:p>
    <w:p w14:paraId="290A4A09" w14:textId="22060A62" w:rsidR="00003954" w:rsidRPr="00DA3C71" w:rsidRDefault="00003954" w:rsidP="00003954">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Where a Close Relationship exists or may exist between a Business Partner, or another person or entity with which </w:t>
      </w:r>
      <w:r w:rsidR="00A014A2">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has or may establish a business relationship, and a </w:t>
      </w:r>
      <w:r w:rsidR="009C2DAF">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employee who engages, approves work performed by, or participates in decisions concerning such person or entity, the relevant relationship must be disclosed.</w:t>
      </w:r>
    </w:p>
    <w:p w14:paraId="0AC6F32B" w14:textId="2713DF18" w:rsidR="00003954" w:rsidRPr="00DA3C71" w:rsidRDefault="00003954" w:rsidP="00003954">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Before any direct or indirect business relationship is established between a former </w:t>
      </w:r>
      <w:r w:rsidR="009C2DAF">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employee and </w:t>
      </w:r>
      <w:r w:rsidR="009C2DAF">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the department seeking to establish the relationship shall inform the department or officer responsible for Compliance and complete the required approval process in accordance with applicable internal procedures</w:t>
      </w:r>
      <w:r w:rsidR="00AA3B91" w:rsidRPr="00DA3C71">
        <w:rPr>
          <w:rStyle w:val="FootnoteReference"/>
          <w:rFonts w:ascii="Times New Roman" w:hAnsi="Times New Roman" w:cs="Times New Roman"/>
          <w:color w:val="000000" w:themeColor="text1"/>
          <w:sz w:val="24"/>
          <w:szCs w:val="24"/>
        </w:rPr>
        <w:footnoteReference w:id="3"/>
      </w:r>
      <w:r w:rsidRPr="00DA3C71">
        <w:rPr>
          <w:rFonts w:ascii="Times New Roman" w:hAnsi="Times New Roman" w:cs="Times New Roman"/>
          <w:color w:val="000000" w:themeColor="text1"/>
          <w:sz w:val="24"/>
          <w:szCs w:val="24"/>
          <w:lang w:val="en-US"/>
        </w:rPr>
        <w:t>.</w:t>
      </w:r>
    </w:p>
    <w:p w14:paraId="4ADA021F" w14:textId="4062672C" w:rsidR="00003954" w:rsidRPr="00DA3C71" w:rsidRDefault="00003954" w:rsidP="00003954">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In addition, employees may report, through the other channels set out in the Whistleblowing Policy, actual or potential Conflicts of Interest involving third parties or other persons that do not fall within the employee’s own disclosure obligations, as well as circumstances giving rise to serious concerns of such a conflict. </w:t>
      </w:r>
      <w:r w:rsidR="003C260B">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has zero tolerance for Retaliation against any person who makes a good-faith report through the Ethics Hotline or other reporting channels, or who contributes to a review or investigation. Any conduct constituting Retaliation shall also be addressed under the Non-Retaliation Policy.</w:t>
      </w:r>
    </w:p>
    <w:p w14:paraId="306000A8" w14:textId="5B6EECF3" w:rsidR="004B2509" w:rsidRPr="00DA3C71" w:rsidRDefault="00E07719" w:rsidP="004B7407">
      <w:pPr>
        <w:pStyle w:val="Heading1"/>
        <w:numPr>
          <w:ilvl w:val="0"/>
          <w:numId w:val="12"/>
        </w:numPr>
        <w:ind w:left="426" w:hanging="993"/>
        <w:jc w:val="both"/>
        <w:rPr>
          <w:rFonts w:ascii="Times New Roman" w:hAnsi="Times New Roman" w:cs="Times New Roman"/>
          <w:b/>
          <w:color w:val="000000" w:themeColor="text1"/>
          <w:sz w:val="24"/>
          <w:szCs w:val="24"/>
        </w:rPr>
      </w:pPr>
      <w:bookmarkStart w:id="5" w:name="_Toc235179181"/>
      <w:bookmarkEnd w:id="4"/>
      <w:r w:rsidRPr="00DA3C71">
        <w:rPr>
          <w:rFonts w:ascii="Times New Roman" w:hAnsi="Times New Roman" w:cs="Times New Roman"/>
          <w:b/>
          <w:color w:val="000000" w:themeColor="text1"/>
          <w:sz w:val="24"/>
          <w:szCs w:val="24"/>
        </w:rPr>
        <w:t>APPLICATION OF THE POLICY</w:t>
      </w:r>
      <w:bookmarkEnd w:id="5"/>
    </w:p>
    <w:p w14:paraId="3326A0D8" w14:textId="77777777" w:rsidR="0074556F" w:rsidRPr="00DA3C71" w:rsidRDefault="0074556F" w:rsidP="0074556F">
      <w:pPr>
        <w:jc w:val="both"/>
        <w:rPr>
          <w:rFonts w:ascii="Times New Roman" w:hAnsi="Times New Roman" w:cs="Times New Roman"/>
          <w:color w:val="000000" w:themeColor="text1"/>
          <w:sz w:val="24"/>
          <w:szCs w:val="24"/>
        </w:rPr>
      </w:pPr>
    </w:p>
    <w:p w14:paraId="12AB90C3" w14:textId="1A1CD974"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Conflicts of Interest may arise in different forms and at different times </w:t>
      </w:r>
      <w:r w:rsidR="00960396" w:rsidRPr="00DA3C71">
        <w:rPr>
          <w:rFonts w:ascii="Times New Roman" w:hAnsi="Times New Roman" w:cs="Times New Roman"/>
          <w:color w:val="000000" w:themeColor="text1"/>
          <w:sz w:val="24"/>
          <w:szCs w:val="24"/>
          <w:lang w:val="en-US"/>
        </w:rPr>
        <w:t>during</w:t>
      </w:r>
      <w:r w:rsidRPr="00DA3C71">
        <w:rPr>
          <w:rFonts w:ascii="Times New Roman" w:hAnsi="Times New Roman" w:cs="Times New Roman"/>
          <w:color w:val="000000" w:themeColor="text1"/>
          <w:sz w:val="24"/>
          <w:szCs w:val="24"/>
          <w:lang w:val="en-US"/>
        </w:rPr>
        <w:t xml:space="preserve"> </w:t>
      </w:r>
      <w:r w:rsidR="006E7AB3">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activities. Accordingly, Conflicts of Interest shall be assessed and managed not only when they have </w:t>
      </w:r>
      <w:r w:rsidR="00960396" w:rsidRPr="00DA3C71">
        <w:rPr>
          <w:rFonts w:ascii="Times New Roman" w:hAnsi="Times New Roman" w:cs="Times New Roman"/>
          <w:color w:val="000000" w:themeColor="text1"/>
          <w:sz w:val="24"/>
          <w:szCs w:val="24"/>
          <w:lang w:val="en-US"/>
        </w:rPr>
        <w:t>materialized</w:t>
      </w:r>
      <w:r w:rsidRPr="00DA3C71">
        <w:rPr>
          <w:rFonts w:ascii="Times New Roman" w:hAnsi="Times New Roman" w:cs="Times New Roman"/>
          <w:color w:val="000000" w:themeColor="text1"/>
          <w:sz w:val="24"/>
          <w:szCs w:val="24"/>
          <w:lang w:val="en-US"/>
        </w:rPr>
        <w:t>, but also where they are potential or may reasonably be perceived to exist.</w:t>
      </w:r>
    </w:p>
    <w:p w14:paraId="5ADD45C1" w14:textId="77777777"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Conflicts of Interest may not always involve an explicit or direct personal benefit. The following are illustrative examples of circumstances that may give rise to a Conflict of Interest; the list is not exhaustive:</w:t>
      </w:r>
    </w:p>
    <w:p w14:paraId="75C9F0CD" w14:textId="5016A0E1"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 </w:t>
      </w:r>
      <w:r w:rsidRPr="00DA3C71">
        <w:rPr>
          <w:rFonts w:ascii="Times New Roman" w:hAnsi="Times New Roman" w:cs="Times New Roman"/>
          <w:b/>
          <w:bCs/>
          <w:color w:val="000000" w:themeColor="text1"/>
          <w:sz w:val="24"/>
          <w:szCs w:val="24"/>
          <w:lang w:val="en-US"/>
        </w:rPr>
        <w:t>Personal and family relationships:</w:t>
      </w:r>
      <w:r w:rsidRPr="00DA3C71">
        <w:rPr>
          <w:rFonts w:ascii="Times New Roman" w:hAnsi="Times New Roman" w:cs="Times New Roman"/>
          <w:color w:val="000000" w:themeColor="text1"/>
          <w:sz w:val="24"/>
          <w:szCs w:val="24"/>
          <w:lang w:val="en-US"/>
        </w:rPr>
        <w:t xml:space="preserve"> an employee working in the same department as, or having a reporting relationship with, a person with whom the employee has a Close Relationship.</w:t>
      </w:r>
    </w:p>
    <w:p w14:paraId="5F27D3B2" w14:textId="5FCF0224"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 </w:t>
      </w:r>
      <w:r w:rsidRPr="00DA3C71">
        <w:rPr>
          <w:rFonts w:ascii="Times New Roman" w:hAnsi="Times New Roman" w:cs="Times New Roman"/>
          <w:b/>
          <w:bCs/>
          <w:color w:val="000000" w:themeColor="text1"/>
          <w:sz w:val="24"/>
          <w:szCs w:val="24"/>
          <w:lang w:val="en-US"/>
        </w:rPr>
        <w:t>Financial interests and investments:</w:t>
      </w:r>
      <w:r w:rsidRPr="00DA3C71">
        <w:rPr>
          <w:rFonts w:ascii="Times New Roman" w:hAnsi="Times New Roman" w:cs="Times New Roman"/>
          <w:color w:val="000000" w:themeColor="text1"/>
          <w:sz w:val="24"/>
          <w:szCs w:val="24"/>
          <w:lang w:val="en-US"/>
        </w:rPr>
        <w:t xml:space="preserve"> the employee, or a person with whom the employee has a Close Relationship, holding a material ownership interest, management role or other financial interest in a supplier, customer or competitor that has or may have a business relationship with </w:t>
      </w:r>
      <w:r w:rsidR="00E05972">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w:t>
      </w:r>
    </w:p>
    <w:p w14:paraId="15F12ACF" w14:textId="23921877"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 </w:t>
      </w:r>
      <w:r w:rsidR="00F33FB8" w:rsidRPr="00DA3C71">
        <w:rPr>
          <w:rFonts w:ascii="Times New Roman" w:hAnsi="Times New Roman" w:cs="Times New Roman"/>
          <w:b/>
          <w:bCs/>
          <w:color w:val="000000" w:themeColor="text1"/>
          <w:sz w:val="24"/>
          <w:szCs w:val="24"/>
          <w:lang w:val="en-US"/>
        </w:rPr>
        <w:t>External Professional Engagements and Activities</w:t>
      </w:r>
      <w:r w:rsidRPr="00DA3C71">
        <w:rPr>
          <w:rFonts w:ascii="Times New Roman" w:hAnsi="Times New Roman" w:cs="Times New Roman"/>
          <w:b/>
          <w:bCs/>
          <w:color w:val="000000" w:themeColor="text1"/>
          <w:sz w:val="24"/>
          <w:szCs w:val="24"/>
          <w:lang w:val="en-US"/>
        </w:rPr>
        <w:t>:</w:t>
      </w:r>
      <w:r w:rsidRPr="00DA3C71">
        <w:rPr>
          <w:rFonts w:ascii="Times New Roman" w:hAnsi="Times New Roman" w:cs="Times New Roman"/>
          <w:color w:val="000000" w:themeColor="text1"/>
          <w:sz w:val="24"/>
          <w:szCs w:val="24"/>
          <w:lang w:val="en-US"/>
        </w:rPr>
        <w:t xml:space="preserve"> an employee undertaking paid or unpaid outside employment, consulting engagements, board memberships or similar activities that adversely affect the employee’s duties, objectivity, performance or the time required to be devoted to </w:t>
      </w:r>
      <w:r w:rsidR="00BC083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w:t>
      </w:r>
    </w:p>
    <w:p w14:paraId="60040430" w14:textId="36C14A99"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 </w:t>
      </w:r>
      <w:r w:rsidRPr="00DA3C71">
        <w:rPr>
          <w:rFonts w:ascii="Times New Roman" w:hAnsi="Times New Roman" w:cs="Times New Roman"/>
          <w:b/>
          <w:bCs/>
          <w:color w:val="000000" w:themeColor="text1"/>
          <w:sz w:val="24"/>
          <w:szCs w:val="24"/>
          <w:lang w:val="en-US"/>
        </w:rPr>
        <w:t>Company assets and information:</w:t>
      </w:r>
      <w:r w:rsidRPr="00DA3C71">
        <w:rPr>
          <w:rFonts w:ascii="Times New Roman" w:hAnsi="Times New Roman" w:cs="Times New Roman"/>
          <w:color w:val="000000" w:themeColor="text1"/>
          <w:sz w:val="24"/>
          <w:szCs w:val="24"/>
          <w:lang w:val="en-US"/>
        </w:rPr>
        <w:t xml:space="preserve"> using or disclosing confidential, commercially sensitive or non-public information obtained through one’s role for personal benefit, or exploiting business opportunities belonging to </w:t>
      </w:r>
      <w:r w:rsidR="00BC0831">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for personal gain.</w:t>
      </w:r>
    </w:p>
    <w:p w14:paraId="1521A019" w14:textId="66BE0568"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lastRenderedPageBreak/>
        <w:t xml:space="preserve">• </w:t>
      </w:r>
      <w:r w:rsidRPr="00DA3C71">
        <w:rPr>
          <w:rFonts w:ascii="Times New Roman" w:hAnsi="Times New Roman" w:cs="Times New Roman"/>
          <w:b/>
          <w:bCs/>
          <w:color w:val="000000" w:themeColor="text1"/>
          <w:sz w:val="24"/>
          <w:szCs w:val="24"/>
          <w:lang w:val="en-US"/>
        </w:rPr>
        <w:t>Gifts, Hospitality and incentives</w:t>
      </w:r>
      <w:r w:rsidRPr="00DA3C71">
        <w:rPr>
          <w:rFonts w:ascii="Times New Roman" w:hAnsi="Times New Roman" w:cs="Times New Roman"/>
          <w:color w:val="000000" w:themeColor="text1"/>
          <w:sz w:val="24"/>
          <w:szCs w:val="24"/>
          <w:lang w:val="en-US"/>
        </w:rPr>
        <w:t>: Gifts, Hospitality or similar benefits offered or accepted in connection with decision-making processes that impair, or create the perception of impairing, objectivity, even where otherwise permitted under applicable policies.</w:t>
      </w:r>
    </w:p>
    <w:p w14:paraId="46079FD2" w14:textId="3057A05B"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 </w:t>
      </w:r>
      <w:r w:rsidRPr="00DA3C71">
        <w:rPr>
          <w:rFonts w:ascii="Times New Roman" w:hAnsi="Times New Roman" w:cs="Times New Roman"/>
          <w:b/>
          <w:bCs/>
          <w:color w:val="000000" w:themeColor="text1"/>
          <w:sz w:val="24"/>
          <w:szCs w:val="24"/>
          <w:lang w:val="en-US"/>
        </w:rPr>
        <w:t>Relationships with Politically Exposed Persons:</w:t>
      </w:r>
      <w:r w:rsidRPr="00DA3C71">
        <w:rPr>
          <w:rFonts w:ascii="Times New Roman" w:hAnsi="Times New Roman" w:cs="Times New Roman"/>
          <w:color w:val="000000" w:themeColor="text1"/>
          <w:sz w:val="24"/>
          <w:szCs w:val="24"/>
          <w:lang w:val="en-US"/>
        </w:rPr>
        <w:t xml:space="preserve"> the employee or the employee’s family members holding public office, or the employee having close relationships with Politically Exposed Persons that may affect </w:t>
      </w:r>
      <w:r w:rsidR="00BC0831">
        <w:rPr>
          <w:rFonts w:ascii="Times New Roman" w:hAnsi="Times New Roman" w:cs="Times New Roman"/>
          <w:color w:val="000000" w:themeColor="text1"/>
          <w:sz w:val="24"/>
          <w:szCs w:val="24"/>
          <w:lang w:val="en-US"/>
        </w:rPr>
        <w:t>Düzey’s</w:t>
      </w:r>
      <w:r w:rsidRPr="00DA3C71">
        <w:rPr>
          <w:rFonts w:ascii="Times New Roman" w:hAnsi="Times New Roman" w:cs="Times New Roman"/>
          <w:color w:val="000000" w:themeColor="text1"/>
          <w:sz w:val="24"/>
          <w:szCs w:val="24"/>
          <w:lang w:val="en-US"/>
        </w:rPr>
        <w:t xml:space="preserve"> activities.</w:t>
      </w:r>
    </w:p>
    <w:p w14:paraId="2D8B12BB" w14:textId="77777777"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Without limitation to the examples above, where an employee believes that any circumstance may give rise to an actual, potential or perceived Conflict of Interest, the employee must disclose the matter promptly.</w:t>
      </w:r>
    </w:p>
    <w:p w14:paraId="4B5A68CC" w14:textId="77777777"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As circumstances giving rise to a Conflict of Interest may change over time, any changes occurring after a previous disclosure must also be disclosed separately and without delay.</w:t>
      </w:r>
    </w:p>
    <w:p w14:paraId="66734448" w14:textId="670941E6"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Where a Conflict of Interest cannot be fully eliminated, appropriate mitigation measures shall be implemented in accordance with applicable internal procedures, </w:t>
      </w:r>
      <w:r w:rsidR="00705CF5" w:rsidRPr="00DA3C71">
        <w:rPr>
          <w:rFonts w:ascii="Times New Roman" w:hAnsi="Times New Roman" w:cs="Times New Roman"/>
          <w:color w:val="000000" w:themeColor="text1"/>
          <w:sz w:val="24"/>
          <w:szCs w:val="24"/>
          <w:lang w:val="en-US"/>
        </w:rPr>
        <w:t>considering</w:t>
      </w:r>
      <w:r w:rsidRPr="00DA3C71">
        <w:rPr>
          <w:rFonts w:ascii="Times New Roman" w:hAnsi="Times New Roman" w:cs="Times New Roman"/>
          <w:color w:val="000000" w:themeColor="text1"/>
          <w:sz w:val="24"/>
          <w:szCs w:val="24"/>
          <w:lang w:val="en-US"/>
        </w:rPr>
        <w:t xml:space="preserve"> the nature and impact of the risk and with a view to protecting </w:t>
      </w:r>
      <w:r w:rsidR="00565ADA">
        <w:rPr>
          <w:rFonts w:ascii="Times New Roman" w:hAnsi="Times New Roman" w:cs="Times New Roman"/>
          <w:color w:val="000000" w:themeColor="text1"/>
          <w:sz w:val="24"/>
          <w:szCs w:val="24"/>
          <w:lang w:val="en-US"/>
        </w:rPr>
        <w:t>Düzey’s</w:t>
      </w:r>
      <w:r w:rsidRPr="00DA3C71">
        <w:rPr>
          <w:rFonts w:ascii="Times New Roman" w:hAnsi="Times New Roman" w:cs="Times New Roman"/>
          <w:color w:val="000000" w:themeColor="text1"/>
          <w:sz w:val="24"/>
          <w:szCs w:val="24"/>
          <w:lang w:val="en-US"/>
        </w:rPr>
        <w:t xml:space="preserve"> interests. Such measures may include recusal of the relevant person from specific decision-making processes, reassignment of duties and responsibilities, or the introduction of additional approval mechanisms. Where mitigation measures are insufficient, or the Conflict of Interest presents an unacceptable risk to </w:t>
      </w:r>
      <w:r w:rsidR="00125C0D">
        <w:rPr>
          <w:rFonts w:ascii="Times New Roman" w:hAnsi="Times New Roman" w:cs="Times New Roman"/>
          <w:color w:val="000000" w:themeColor="text1"/>
          <w:sz w:val="24"/>
          <w:szCs w:val="24"/>
          <w:lang w:val="en-US"/>
        </w:rPr>
        <w:t>Düzey’s</w:t>
      </w:r>
      <w:r w:rsidRPr="00DA3C71">
        <w:rPr>
          <w:rFonts w:ascii="Times New Roman" w:hAnsi="Times New Roman" w:cs="Times New Roman"/>
          <w:color w:val="000000" w:themeColor="text1"/>
          <w:sz w:val="24"/>
          <w:szCs w:val="24"/>
          <w:lang w:val="en-US"/>
        </w:rPr>
        <w:t xml:space="preserve"> legitimate interests, the relevant activity, role or business relationship shall be terminated.</w:t>
      </w:r>
    </w:p>
    <w:p w14:paraId="10FA0519" w14:textId="6932022C" w:rsidR="00DF5EAF" w:rsidRPr="00DA3C71" w:rsidRDefault="00DF5EAF" w:rsidP="00DF5EAF">
      <w:pPr>
        <w:jc w:val="both"/>
        <w:rPr>
          <w:rFonts w:ascii="Times New Roman" w:hAnsi="Times New Roman" w:cs="Times New Roman"/>
          <w:color w:val="000000" w:themeColor="text1"/>
          <w:sz w:val="24"/>
          <w:szCs w:val="24"/>
          <w:lang w:val="en-US"/>
        </w:rPr>
      </w:pPr>
      <w:r w:rsidRPr="00DA3C71">
        <w:rPr>
          <w:rFonts w:ascii="Times New Roman" w:hAnsi="Times New Roman" w:cs="Times New Roman"/>
          <w:color w:val="000000" w:themeColor="text1"/>
          <w:sz w:val="24"/>
          <w:szCs w:val="24"/>
          <w:lang w:val="en-US"/>
        </w:rPr>
        <w:t xml:space="preserve">Employees who are uncertain as to whether a situation constitutes a Conflict of Interest may consult the department or officer responsible for Compliance or, in cases specified in the Employment Policy, the Human Resources Department. Employees are required to complete conflict of interest training upon joining </w:t>
      </w:r>
      <w:r w:rsidR="00EB428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and periodically throughout their employment, and to submit an annual Conflict of Interest disclosure.</w:t>
      </w:r>
    </w:p>
    <w:p w14:paraId="44051E18" w14:textId="77777777" w:rsidR="00F3327B" w:rsidRPr="00DA3C71" w:rsidRDefault="00F3327B" w:rsidP="00705CF5">
      <w:pPr>
        <w:pStyle w:val="Heading1"/>
        <w:numPr>
          <w:ilvl w:val="0"/>
          <w:numId w:val="12"/>
        </w:numPr>
        <w:tabs>
          <w:tab w:val="num" w:pos="360"/>
        </w:tabs>
        <w:ind w:left="426" w:hanging="993"/>
        <w:jc w:val="both"/>
        <w:rPr>
          <w:rFonts w:ascii="Times New Roman" w:hAnsi="Times New Roman" w:cs="Times New Roman"/>
          <w:b/>
          <w:color w:val="000000" w:themeColor="text1"/>
          <w:sz w:val="24"/>
          <w:szCs w:val="24"/>
        </w:rPr>
      </w:pPr>
      <w:bookmarkStart w:id="6" w:name="_Toc13087299"/>
      <w:bookmarkStart w:id="7" w:name="_Toc13132358"/>
      <w:bookmarkStart w:id="8" w:name="_Toc60754118"/>
      <w:bookmarkStart w:id="9" w:name="_Toc235179182"/>
      <w:r w:rsidRPr="00DA3C71">
        <w:rPr>
          <w:rFonts w:ascii="Times New Roman" w:hAnsi="Times New Roman" w:cs="Times New Roman"/>
          <w:b/>
          <w:color w:val="000000" w:themeColor="text1"/>
          <w:sz w:val="24"/>
          <w:szCs w:val="24"/>
        </w:rPr>
        <w:t>AUTHORITY AND RESPONSIBILITIES</w:t>
      </w:r>
      <w:bookmarkEnd w:id="6"/>
      <w:bookmarkEnd w:id="7"/>
      <w:bookmarkEnd w:id="8"/>
      <w:bookmarkEnd w:id="9"/>
    </w:p>
    <w:p w14:paraId="607C229E" w14:textId="77777777" w:rsidR="00705CF5" w:rsidRPr="00DA3C71" w:rsidRDefault="00705CF5" w:rsidP="00705CF5">
      <w:pPr>
        <w:jc w:val="both"/>
        <w:rPr>
          <w:rFonts w:ascii="Times New Roman" w:hAnsi="Times New Roman" w:cs="Times New Roman"/>
          <w:color w:val="000000" w:themeColor="text1"/>
          <w:sz w:val="24"/>
          <w:szCs w:val="24"/>
          <w:lang w:val="en-US"/>
        </w:rPr>
      </w:pPr>
    </w:p>
    <w:p w14:paraId="70B3E8D2" w14:textId="0657811B" w:rsidR="00F3327B" w:rsidRPr="00DA3C71" w:rsidRDefault="00F3327B" w:rsidP="00705CF5">
      <w:pPr>
        <w:jc w:val="both"/>
        <w:rPr>
          <w:rFonts w:ascii="Times New Roman" w:hAnsi="Times New Roman" w:cs="Times New Roman"/>
          <w:spacing w:val="-2"/>
          <w:sz w:val="20"/>
          <w:szCs w:val="20"/>
          <w:lang w:val="en-GB"/>
        </w:rPr>
      </w:pPr>
      <w:r w:rsidRPr="00DA3C71">
        <w:rPr>
          <w:rFonts w:ascii="Times New Roman" w:hAnsi="Times New Roman" w:cs="Times New Roman"/>
          <w:color w:val="000000" w:themeColor="text1"/>
          <w:sz w:val="24"/>
          <w:szCs w:val="24"/>
          <w:lang w:val="en-US"/>
        </w:rPr>
        <w:t xml:space="preserve">All employees and directors of </w:t>
      </w:r>
      <w:r w:rsidR="00EB428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are responsible for complying with this Policy, implementing and supporting the </w:t>
      </w:r>
      <w:r w:rsidR="00EB4287">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procedures and controls in accordance with the requirements of this Policy. </w:t>
      </w:r>
      <w:r w:rsidR="004D6F35">
        <w:rPr>
          <w:rFonts w:ascii="Times New Roman" w:hAnsi="Times New Roman" w:cs="Times New Roman"/>
          <w:color w:val="000000" w:themeColor="text1"/>
          <w:sz w:val="24"/>
          <w:szCs w:val="24"/>
          <w:lang w:val="en-US"/>
        </w:rPr>
        <w:t>Düzey</w:t>
      </w:r>
      <w:r w:rsidRPr="00DA3C71">
        <w:rPr>
          <w:rFonts w:ascii="Times New Roman" w:hAnsi="Times New Roman" w:cs="Times New Roman"/>
          <w:color w:val="000000" w:themeColor="text1"/>
          <w:sz w:val="24"/>
          <w:szCs w:val="24"/>
          <w:lang w:val="en-US"/>
        </w:rPr>
        <w:t xml:space="preserve"> also expects and takes necessary steps to ensure that all its Business Partners, to the extent applicable, comply with and/or act in accordance with this Policy.</w:t>
      </w:r>
      <w:r w:rsidRPr="00DA3C71">
        <w:rPr>
          <w:rFonts w:ascii="Times New Roman" w:hAnsi="Times New Roman" w:cs="Times New Roman"/>
          <w:sz w:val="24"/>
          <w:szCs w:val="24"/>
          <w:lang w:val="en-US"/>
        </w:rPr>
        <w:t xml:space="preserve"> </w:t>
      </w:r>
    </w:p>
    <w:p w14:paraId="40F7A4B1" w14:textId="75F33986" w:rsidR="00F3327B" w:rsidRPr="00DA3C71" w:rsidRDefault="00F3327B" w:rsidP="00F3327B">
      <w:pPr>
        <w:jc w:val="both"/>
        <w:rPr>
          <w:rFonts w:ascii="Times New Roman" w:hAnsi="Times New Roman" w:cs="Times New Roman"/>
          <w:sz w:val="24"/>
          <w:szCs w:val="24"/>
          <w:lang w:val="en-US"/>
        </w:rPr>
      </w:pPr>
      <w:r w:rsidRPr="00DA3C71">
        <w:rPr>
          <w:rFonts w:ascii="Times New Roman" w:hAnsi="Times New Roman" w:cs="Times New Roman"/>
          <w:sz w:val="24"/>
          <w:szCs w:val="24"/>
          <w:lang w:val="en-US"/>
        </w:rPr>
        <w:t xml:space="preserve">If there is a discrepancy between the local regulations, applicable in the countries where </w:t>
      </w:r>
      <w:r w:rsidR="002A00BD">
        <w:rPr>
          <w:rFonts w:ascii="Times New Roman" w:hAnsi="Times New Roman" w:cs="Times New Roman"/>
          <w:sz w:val="24"/>
          <w:szCs w:val="24"/>
          <w:lang w:val="en-US"/>
        </w:rPr>
        <w:t>Düzey</w:t>
      </w:r>
      <w:r w:rsidRPr="00DA3C71">
        <w:rPr>
          <w:rFonts w:ascii="Times New Roman" w:hAnsi="Times New Roman" w:cs="Times New Roman"/>
          <w:sz w:val="24"/>
          <w:szCs w:val="24"/>
          <w:lang w:val="en-US"/>
        </w:rPr>
        <w:t xml:space="preserve"> operates and this Policy, the stricter of the two shall prevail, unless such practice is in violation of the relevant local laws and regulations. </w:t>
      </w:r>
    </w:p>
    <w:p w14:paraId="7776036C" w14:textId="42C2D3CF" w:rsidR="00F3327B" w:rsidRPr="00DA3C71" w:rsidRDefault="00F3327B" w:rsidP="00F3327B">
      <w:pPr>
        <w:jc w:val="both"/>
        <w:rPr>
          <w:rFonts w:ascii="Times New Roman" w:hAnsi="Times New Roman" w:cs="Times New Roman"/>
          <w:sz w:val="24"/>
          <w:szCs w:val="24"/>
          <w:lang w:val="en-US"/>
        </w:rPr>
      </w:pPr>
      <w:r w:rsidRPr="00DA3C71">
        <w:rPr>
          <w:rFonts w:ascii="Times New Roman" w:hAnsi="Times New Roman" w:cs="Times New Roman"/>
          <w:sz w:val="24"/>
          <w:szCs w:val="24"/>
          <w:lang w:val="en-US"/>
        </w:rPr>
        <w:t xml:space="preserve">If you become aware of any action that you believe is inconsistent with this Policy, the applicable law or the </w:t>
      </w:r>
      <w:r w:rsidR="0027348B">
        <w:rPr>
          <w:rFonts w:ascii="Times New Roman" w:hAnsi="Times New Roman" w:cs="Times New Roman"/>
          <w:sz w:val="24"/>
          <w:szCs w:val="24"/>
          <w:lang w:val="en-US"/>
        </w:rPr>
        <w:t>Düzey</w:t>
      </w:r>
      <w:r w:rsidRPr="00DA3C71">
        <w:rPr>
          <w:rFonts w:ascii="Times New Roman" w:hAnsi="Times New Roman" w:cs="Times New Roman"/>
          <w:sz w:val="24"/>
          <w:szCs w:val="24"/>
          <w:lang w:val="en-US"/>
        </w:rPr>
        <w:t xml:space="preserve"> Code of Ethics, you may seek guidance or report the incident to your line manager. Alternatively, you may report the incident to Koç Holding’s Ethics Hotline via the following link: “koc.com.tr/hotline”</w:t>
      </w:r>
      <w:r w:rsidRPr="00DA3C71">
        <w:rPr>
          <w:rFonts w:ascii="Times New Roman" w:eastAsia="Arial" w:hAnsi="Times New Roman" w:cs="Times New Roman"/>
          <w:sz w:val="24"/>
          <w:szCs w:val="24"/>
          <w:vertAlign w:val="superscript"/>
        </w:rPr>
        <w:t xml:space="preserve"> </w:t>
      </w:r>
    </w:p>
    <w:p w14:paraId="056E405F" w14:textId="2B443A64" w:rsidR="00F3327B" w:rsidRPr="00DA3C71" w:rsidRDefault="00F97506" w:rsidP="00F3327B">
      <w:pPr>
        <w:jc w:val="both"/>
        <w:rPr>
          <w:rFonts w:ascii="Times New Roman" w:hAnsi="Times New Roman" w:cs="Times New Roman"/>
          <w:sz w:val="24"/>
          <w:szCs w:val="24"/>
          <w:lang w:val="en-US"/>
        </w:rPr>
      </w:pPr>
      <w:r>
        <w:rPr>
          <w:rFonts w:ascii="Times New Roman" w:hAnsi="Times New Roman" w:cs="Times New Roman"/>
          <w:sz w:val="24"/>
          <w:szCs w:val="24"/>
          <w:lang w:val="en-US"/>
        </w:rPr>
        <w:t>Düzey</w:t>
      </w:r>
      <w:r w:rsidR="00F3327B" w:rsidRPr="00DA3C71">
        <w:rPr>
          <w:rFonts w:ascii="Times New Roman" w:hAnsi="Times New Roman" w:cs="Times New Roman"/>
          <w:sz w:val="24"/>
          <w:szCs w:val="24"/>
          <w:lang w:val="en-US"/>
        </w:rPr>
        <w:t xml:space="preserve"> employees may contact the Legal and Compliance Department of </w:t>
      </w:r>
      <w:r>
        <w:rPr>
          <w:rFonts w:ascii="Times New Roman" w:hAnsi="Times New Roman" w:cs="Times New Roman"/>
          <w:sz w:val="24"/>
          <w:szCs w:val="24"/>
          <w:lang w:val="en-US"/>
        </w:rPr>
        <w:t>Düzey</w:t>
      </w:r>
      <w:r w:rsidR="00F3327B" w:rsidRPr="00DA3C71">
        <w:rPr>
          <w:rFonts w:ascii="Times New Roman" w:hAnsi="Times New Roman" w:cs="Times New Roman"/>
          <w:sz w:val="24"/>
          <w:szCs w:val="24"/>
          <w:lang w:val="en-US"/>
        </w:rPr>
        <w:t xml:space="preserve"> for their questions regarding this Policy and its application. Violation of this Policy may result in significant disciplinary actions including dismissal. If this Policy is violated by third parties, their contracts may be terminated.</w:t>
      </w:r>
    </w:p>
    <w:p w14:paraId="71A832FB" w14:textId="77777777" w:rsidR="00F3327B" w:rsidRPr="00DA3C71" w:rsidRDefault="00F3327B" w:rsidP="00705CF5">
      <w:pPr>
        <w:pStyle w:val="Heading1"/>
        <w:numPr>
          <w:ilvl w:val="0"/>
          <w:numId w:val="12"/>
        </w:numPr>
        <w:tabs>
          <w:tab w:val="num" w:pos="360"/>
        </w:tabs>
        <w:ind w:left="426" w:hanging="993"/>
        <w:jc w:val="both"/>
        <w:rPr>
          <w:rFonts w:ascii="Times New Roman" w:hAnsi="Times New Roman" w:cs="Times New Roman"/>
          <w:b/>
          <w:color w:val="000000" w:themeColor="text1"/>
          <w:sz w:val="24"/>
          <w:szCs w:val="24"/>
        </w:rPr>
      </w:pPr>
      <w:bookmarkStart w:id="10" w:name="_Toc13087300"/>
      <w:bookmarkStart w:id="11" w:name="_Toc13132359"/>
      <w:bookmarkStart w:id="12" w:name="_Toc60754119"/>
      <w:bookmarkStart w:id="13" w:name="_Toc235179183"/>
      <w:r w:rsidRPr="00DA3C71">
        <w:rPr>
          <w:rFonts w:ascii="Times New Roman" w:hAnsi="Times New Roman" w:cs="Times New Roman"/>
          <w:b/>
          <w:color w:val="000000" w:themeColor="text1"/>
          <w:sz w:val="24"/>
          <w:szCs w:val="24"/>
        </w:rPr>
        <w:lastRenderedPageBreak/>
        <w:t>REVISION HISTORY</w:t>
      </w:r>
      <w:bookmarkEnd w:id="10"/>
      <w:bookmarkEnd w:id="11"/>
      <w:bookmarkEnd w:id="12"/>
      <w:bookmarkEnd w:id="13"/>
      <w:r w:rsidRPr="00DA3C71">
        <w:rPr>
          <w:rFonts w:ascii="Times New Roman" w:hAnsi="Times New Roman" w:cs="Times New Roman"/>
          <w:b/>
          <w:color w:val="000000" w:themeColor="text1"/>
          <w:sz w:val="24"/>
          <w:szCs w:val="24"/>
        </w:rPr>
        <w:t xml:space="preserve"> </w:t>
      </w:r>
    </w:p>
    <w:p w14:paraId="5CB8C968" w14:textId="77777777" w:rsidR="00F3327B" w:rsidRPr="00DA3C71" w:rsidRDefault="00F3327B" w:rsidP="00F3327B">
      <w:pPr>
        <w:rPr>
          <w:rFonts w:ascii="Times New Roman" w:hAnsi="Times New Roman" w:cs="Times New Roman"/>
          <w:lang w:val="en-US"/>
        </w:rPr>
      </w:pPr>
    </w:p>
    <w:p w14:paraId="38138F4C" w14:textId="6A548F04" w:rsidR="00F3327B" w:rsidRPr="00DA3C71" w:rsidRDefault="00F3327B" w:rsidP="00F3327B">
      <w:pPr>
        <w:rPr>
          <w:rFonts w:ascii="Times New Roman" w:hAnsi="Times New Roman" w:cs="Times New Roman"/>
          <w:sz w:val="24"/>
          <w:szCs w:val="24"/>
        </w:rPr>
      </w:pPr>
      <w:r w:rsidRPr="00DA3C71">
        <w:rPr>
          <w:rFonts w:ascii="Times New Roman" w:hAnsi="Times New Roman" w:cs="Times New Roman"/>
          <w:sz w:val="24"/>
          <w:szCs w:val="24"/>
        </w:rPr>
        <w:t xml:space="preserve">This Policy takes effect on </w:t>
      </w:r>
      <w:r w:rsidR="00705CF5" w:rsidRPr="00DA3C71">
        <w:rPr>
          <w:rFonts w:ascii="Times New Roman" w:hAnsi="Times New Roman" w:cs="Times New Roman"/>
          <w:sz w:val="24"/>
          <w:szCs w:val="24"/>
        </w:rPr>
        <w:t>xxx</w:t>
      </w:r>
      <w:r w:rsidRPr="00DA3C71">
        <w:rPr>
          <w:rFonts w:ascii="Times New Roman" w:hAnsi="Times New Roman" w:cs="Times New Roman"/>
          <w:sz w:val="24"/>
          <w:szCs w:val="24"/>
        </w:rPr>
        <w:t xml:space="preserve"> as of the date approved by the Board of Directors and will be maintained by the Legal and Compliance Department.</w:t>
      </w:r>
    </w:p>
    <w:tbl>
      <w:tblPr>
        <w:tblpPr w:leftFromText="180" w:rightFromText="180" w:vertAnchor="text" w:horzAnchor="page" w:tblpX="1254" w:tblpY="204"/>
        <w:tblW w:w="10060" w:type="dxa"/>
        <w:tblLook w:val="04A0" w:firstRow="1" w:lastRow="0" w:firstColumn="1" w:lastColumn="0" w:noHBand="0" w:noVBand="1"/>
      </w:tblPr>
      <w:tblGrid>
        <w:gridCol w:w="2276"/>
        <w:gridCol w:w="2276"/>
        <w:gridCol w:w="5508"/>
      </w:tblGrid>
      <w:tr w:rsidR="00F3327B" w:rsidRPr="00DA3C71" w14:paraId="3F2DFCDF" w14:textId="77777777" w:rsidTr="009D0DD0">
        <w:trPr>
          <w:trHeight w:val="416"/>
        </w:trPr>
        <w:tc>
          <w:tcPr>
            <w:tcW w:w="2276" w:type="dxa"/>
            <w:tcBorders>
              <w:top w:val="single" w:sz="4" w:space="0" w:color="auto"/>
              <w:left w:val="single" w:sz="4" w:space="0" w:color="auto"/>
              <w:bottom w:val="single" w:sz="4" w:space="0" w:color="auto"/>
              <w:right w:val="single" w:sz="4" w:space="0" w:color="auto"/>
            </w:tcBorders>
            <w:noWrap/>
            <w:vAlign w:val="center"/>
            <w:hideMark/>
          </w:tcPr>
          <w:p w14:paraId="616D1B64" w14:textId="77777777" w:rsidR="00F3327B" w:rsidRPr="00DA3C71" w:rsidRDefault="00F3327B" w:rsidP="009D0DD0">
            <w:pPr>
              <w:spacing w:after="0" w:line="240" w:lineRule="auto"/>
              <w:jc w:val="center"/>
              <w:rPr>
                <w:rFonts w:ascii="Times New Roman" w:eastAsia="Times New Roman" w:hAnsi="Times New Roman" w:cs="Times New Roman"/>
                <w:b/>
                <w:bCs/>
                <w:color w:val="000000"/>
              </w:rPr>
            </w:pPr>
            <w:r w:rsidRPr="00DA3C71">
              <w:rPr>
                <w:rFonts w:ascii="Times New Roman" w:eastAsia="Times New Roman" w:hAnsi="Times New Roman" w:cs="Times New Roman"/>
                <w:b/>
                <w:bCs/>
                <w:color w:val="000000"/>
              </w:rPr>
              <w:t>Revision</w:t>
            </w:r>
          </w:p>
        </w:tc>
        <w:tc>
          <w:tcPr>
            <w:tcW w:w="2276" w:type="dxa"/>
            <w:tcBorders>
              <w:top w:val="single" w:sz="4" w:space="0" w:color="auto"/>
              <w:left w:val="nil"/>
              <w:bottom w:val="single" w:sz="4" w:space="0" w:color="auto"/>
              <w:right w:val="single" w:sz="4" w:space="0" w:color="auto"/>
            </w:tcBorders>
            <w:noWrap/>
            <w:vAlign w:val="center"/>
            <w:hideMark/>
          </w:tcPr>
          <w:p w14:paraId="31C0C1CA" w14:textId="77777777" w:rsidR="00F3327B" w:rsidRPr="00DA3C71" w:rsidRDefault="00F3327B" w:rsidP="009D0DD0">
            <w:pPr>
              <w:spacing w:after="0" w:line="240" w:lineRule="auto"/>
              <w:jc w:val="center"/>
              <w:rPr>
                <w:rFonts w:ascii="Times New Roman" w:eastAsia="Times New Roman" w:hAnsi="Times New Roman" w:cs="Times New Roman"/>
                <w:b/>
                <w:bCs/>
                <w:color w:val="000000"/>
              </w:rPr>
            </w:pPr>
            <w:r w:rsidRPr="00DA3C71">
              <w:rPr>
                <w:rFonts w:ascii="Times New Roman" w:eastAsia="Times New Roman" w:hAnsi="Times New Roman" w:cs="Times New Roman"/>
                <w:b/>
                <w:bCs/>
                <w:color w:val="000000"/>
              </w:rPr>
              <w:t>Date</w:t>
            </w:r>
          </w:p>
        </w:tc>
        <w:tc>
          <w:tcPr>
            <w:tcW w:w="5508" w:type="dxa"/>
            <w:tcBorders>
              <w:top w:val="single" w:sz="4" w:space="0" w:color="auto"/>
              <w:left w:val="nil"/>
              <w:bottom w:val="single" w:sz="4" w:space="0" w:color="auto"/>
              <w:right w:val="single" w:sz="4" w:space="0" w:color="auto"/>
            </w:tcBorders>
            <w:noWrap/>
            <w:vAlign w:val="center"/>
            <w:hideMark/>
          </w:tcPr>
          <w:p w14:paraId="4AD742E4" w14:textId="77777777" w:rsidR="00F3327B" w:rsidRPr="00DA3C71" w:rsidRDefault="00F3327B" w:rsidP="009D0DD0">
            <w:pPr>
              <w:spacing w:after="0" w:line="240" w:lineRule="auto"/>
              <w:jc w:val="center"/>
              <w:rPr>
                <w:rFonts w:ascii="Times New Roman" w:eastAsia="Times New Roman" w:hAnsi="Times New Roman" w:cs="Times New Roman"/>
                <w:b/>
                <w:bCs/>
                <w:color w:val="000000"/>
              </w:rPr>
            </w:pPr>
            <w:r w:rsidRPr="00DA3C71">
              <w:rPr>
                <w:rFonts w:ascii="Times New Roman" w:eastAsia="Times New Roman" w:hAnsi="Times New Roman" w:cs="Times New Roman"/>
                <w:b/>
                <w:bCs/>
                <w:color w:val="000000"/>
              </w:rPr>
              <w:t>Comment</w:t>
            </w:r>
          </w:p>
        </w:tc>
      </w:tr>
      <w:tr w:rsidR="00F3327B" w:rsidRPr="00DA3C71" w14:paraId="5B9A078F" w14:textId="77777777" w:rsidTr="00705CF5">
        <w:trPr>
          <w:trHeight w:val="593"/>
        </w:trPr>
        <w:tc>
          <w:tcPr>
            <w:tcW w:w="2276" w:type="dxa"/>
            <w:tcBorders>
              <w:top w:val="nil"/>
              <w:left w:val="single" w:sz="4" w:space="0" w:color="auto"/>
              <w:bottom w:val="single" w:sz="4" w:space="0" w:color="auto"/>
              <w:right w:val="single" w:sz="4" w:space="0" w:color="auto"/>
            </w:tcBorders>
            <w:noWrap/>
            <w:vAlign w:val="center"/>
          </w:tcPr>
          <w:p w14:paraId="624ABAE5" w14:textId="23367D4E" w:rsidR="00F3327B" w:rsidRPr="00DA3C71" w:rsidRDefault="00F3327B" w:rsidP="009D0DD0">
            <w:pPr>
              <w:spacing w:after="0" w:line="240" w:lineRule="auto"/>
              <w:jc w:val="center"/>
              <w:rPr>
                <w:rFonts w:ascii="Times New Roman" w:eastAsia="Times New Roman" w:hAnsi="Times New Roman" w:cs="Times New Roman"/>
                <w:color w:val="000000"/>
              </w:rPr>
            </w:pPr>
          </w:p>
        </w:tc>
        <w:tc>
          <w:tcPr>
            <w:tcW w:w="2276" w:type="dxa"/>
            <w:tcBorders>
              <w:top w:val="nil"/>
              <w:left w:val="nil"/>
              <w:bottom w:val="single" w:sz="4" w:space="0" w:color="auto"/>
              <w:right w:val="single" w:sz="4" w:space="0" w:color="auto"/>
            </w:tcBorders>
            <w:noWrap/>
            <w:vAlign w:val="center"/>
          </w:tcPr>
          <w:p w14:paraId="67F0D2C2" w14:textId="75E66826" w:rsidR="00F3327B" w:rsidRPr="00DA3C71" w:rsidRDefault="00F3327B" w:rsidP="009D0DD0">
            <w:pPr>
              <w:spacing w:after="0" w:line="240" w:lineRule="auto"/>
              <w:jc w:val="center"/>
              <w:rPr>
                <w:rFonts w:ascii="Times New Roman" w:eastAsia="Times New Roman" w:hAnsi="Times New Roman" w:cs="Times New Roman"/>
                <w:color w:val="000000"/>
              </w:rPr>
            </w:pPr>
          </w:p>
        </w:tc>
        <w:tc>
          <w:tcPr>
            <w:tcW w:w="5508" w:type="dxa"/>
            <w:tcBorders>
              <w:top w:val="nil"/>
              <w:left w:val="nil"/>
              <w:bottom w:val="single" w:sz="4" w:space="0" w:color="auto"/>
              <w:right w:val="single" w:sz="4" w:space="0" w:color="auto"/>
            </w:tcBorders>
            <w:noWrap/>
            <w:vAlign w:val="center"/>
          </w:tcPr>
          <w:p w14:paraId="4A23D472" w14:textId="4A714164" w:rsidR="00F3327B" w:rsidRPr="00DA3C71" w:rsidRDefault="00F3327B" w:rsidP="009D0DD0">
            <w:pPr>
              <w:spacing w:after="0" w:line="240" w:lineRule="auto"/>
              <w:rPr>
                <w:rFonts w:ascii="Times New Roman" w:eastAsia="Times New Roman" w:hAnsi="Times New Roman" w:cs="Times New Roman"/>
                <w:color w:val="000000"/>
              </w:rPr>
            </w:pPr>
          </w:p>
        </w:tc>
      </w:tr>
    </w:tbl>
    <w:p w14:paraId="75EC8945" w14:textId="77777777" w:rsidR="00C32D06" w:rsidRPr="00DA3C71" w:rsidRDefault="00C32D06" w:rsidP="00564B47">
      <w:pPr>
        <w:spacing w:before="130" w:after="130" w:line="240" w:lineRule="auto"/>
        <w:jc w:val="both"/>
        <w:rPr>
          <w:rFonts w:ascii="Times New Roman" w:hAnsi="Times New Roman" w:cs="Times New Roman"/>
        </w:rPr>
      </w:pPr>
    </w:p>
    <w:sectPr w:rsidR="00C32D06" w:rsidRPr="00DA3C71">
      <w:headerReference w:type="even"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5E03" w14:textId="77777777" w:rsidR="00707E29" w:rsidRDefault="00707E29" w:rsidP="00685F82">
      <w:pPr>
        <w:spacing w:after="0" w:line="240" w:lineRule="auto"/>
      </w:pPr>
      <w:r>
        <w:separator/>
      </w:r>
    </w:p>
  </w:endnote>
  <w:endnote w:type="continuationSeparator" w:id="0">
    <w:p w14:paraId="38DD710E" w14:textId="77777777" w:rsidR="00707E29" w:rsidRDefault="00707E29" w:rsidP="0068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55E9D" w14:textId="77777777" w:rsidR="00707E29" w:rsidRDefault="00707E29" w:rsidP="00685F82">
      <w:pPr>
        <w:spacing w:after="0" w:line="240" w:lineRule="auto"/>
      </w:pPr>
      <w:r>
        <w:separator/>
      </w:r>
    </w:p>
  </w:footnote>
  <w:footnote w:type="continuationSeparator" w:id="0">
    <w:p w14:paraId="73DBE57A" w14:textId="77777777" w:rsidR="00707E29" w:rsidRDefault="00707E29" w:rsidP="00685F82">
      <w:pPr>
        <w:spacing w:after="0" w:line="240" w:lineRule="auto"/>
      </w:pPr>
      <w:r>
        <w:continuationSeparator/>
      </w:r>
    </w:p>
  </w:footnote>
  <w:footnote w:id="1">
    <w:p w14:paraId="32F99652" w14:textId="3C4D7BC0" w:rsidR="00C31ED8" w:rsidRPr="00A51B1A" w:rsidRDefault="00C31ED8" w:rsidP="00A32CB6">
      <w:pPr>
        <w:pStyle w:val="FootnoteText"/>
        <w:jc w:val="both"/>
        <w:rPr>
          <w:rFonts w:ascii="Times New Roman" w:hAnsi="Times New Roman" w:cs="Times New Roman"/>
        </w:rPr>
      </w:pPr>
      <w:r w:rsidRPr="00A51B1A">
        <w:rPr>
          <w:rStyle w:val="FootnoteReference"/>
          <w:rFonts w:ascii="Times New Roman" w:hAnsi="Times New Roman" w:cs="Times New Roman"/>
        </w:rPr>
        <w:footnoteRef/>
      </w:r>
      <w:r w:rsidRPr="00A51B1A">
        <w:rPr>
          <w:rFonts w:ascii="Times New Roman" w:hAnsi="Times New Roman" w:cs="Times New Roman"/>
        </w:rPr>
        <w:t xml:space="preserve"> </w:t>
      </w:r>
      <w:r w:rsidR="003C0257" w:rsidRPr="00A51B1A">
        <w:rPr>
          <w:rFonts w:ascii="Times New Roman" w:hAnsi="Times New Roman" w:cs="Times New Roman"/>
          <w:lang w:val="en-US"/>
        </w:rPr>
        <w:t xml:space="preserve">For other relevant policies, please also refer to the </w:t>
      </w:r>
      <w:r w:rsidR="00385B0D">
        <w:rPr>
          <w:rFonts w:ascii="Times New Roman" w:hAnsi="Times New Roman" w:cs="Times New Roman"/>
          <w:lang w:val="en-US"/>
        </w:rPr>
        <w:t>Düzey</w:t>
      </w:r>
      <w:r w:rsidR="003C0257" w:rsidRPr="00A51B1A">
        <w:rPr>
          <w:rFonts w:ascii="Times New Roman" w:hAnsi="Times New Roman" w:cs="Times New Roman"/>
          <w:lang w:val="en-US"/>
        </w:rPr>
        <w:t xml:space="preserve"> Gifts and </w:t>
      </w:r>
      <w:r w:rsidR="004F7A7E" w:rsidRPr="00A51B1A">
        <w:rPr>
          <w:rFonts w:ascii="Times New Roman" w:hAnsi="Times New Roman" w:cs="Times New Roman"/>
          <w:lang w:val="en-US"/>
        </w:rPr>
        <w:t>Entertainment</w:t>
      </w:r>
      <w:r w:rsidR="003C0257" w:rsidRPr="00A51B1A">
        <w:rPr>
          <w:rFonts w:ascii="Times New Roman" w:hAnsi="Times New Roman" w:cs="Times New Roman"/>
          <w:lang w:val="en-US"/>
        </w:rPr>
        <w:t xml:space="preserve"> Policy and the </w:t>
      </w:r>
      <w:r w:rsidR="00385B0D">
        <w:rPr>
          <w:rFonts w:ascii="Times New Roman" w:hAnsi="Times New Roman" w:cs="Times New Roman"/>
          <w:lang w:val="en-US"/>
        </w:rPr>
        <w:t>Düzey</w:t>
      </w:r>
      <w:r w:rsidR="003C0257" w:rsidRPr="00A51B1A">
        <w:rPr>
          <w:rFonts w:ascii="Times New Roman" w:hAnsi="Times New Roman" w:cs="Times New Roman"/>
          <w:lang w:val="en-US"/>
        </w:rPr>
        <w:t xml:space="preserve"> Donations and Sponsorship Policy.</w:t>
      </w:r>
    </w:p>
  </w:footnote>
  <w:footnote w:id="2">
    <w:p w14:paraId="7ADF91F5" w14:textId="181DBF5E" w:rsidR="00A670F9" w:rsidRDefault="00A670F9">
      <w:pPr>
        <w:pStyle w:val="FootnoteText"/>
      </w:pPr>
      <w:r>
        <w:rPr>
          <w:rStyle w:val="FootnoteReference"/>
        </w:rPr>
        <w:footnoteRef/>
      </w:r>
      <w:r>
        <w:t xml:space="preserve"> </w:t>
      </w:r>
      <w:r w:rsidRPr="00A670F9">
        <w:t xml:space="preserve">  https://www.fatf-gafi.org/documents/documents/peps-r12-r22.html</w:t>
      </w:r>
    </w:p>
  </w:footnote>
  <w:footnote w:id="3">
    <w:p w14:paraId="5EE2B50A" w14:textId="49CE25F1" w:rsidR="00AA3B91" w:rsidRPr="00642CA6" w:rsidRDefault="00AA3B91" w:rsidP="00AA3B91">
      <w:pPr>
        <w:pStyle w:val="FootnoteText"/>
        <w:rPr>
          <w:rFonts w:ascii="Times New Roman" w:hAnsi="Times New Roman" w:cs="Times New Roman"/>
        </w:rPr>
      </w:pPr>
      <w:r w:rsidRPr="00642CA6">
        <w:rPr>
          <w:rStyle w:val="FootnoteReference"/>
          <w:rFonts w:ascii="Times New Roman" w:hAnsi="Times New Roman" w:cs="Times New Roman"/>
        </w:rPr>
        <w:footnoteRef/>
      </w:r>
      <w:r w:rsidRPr="00642CA6">
        <w:rPr>
          <w:rFonts w:ascii="Times New Roman" w:hAnsi="Times New Roman" w:cs="Times New Roman"/>
        </w:rPr>
        <w:t xml:space="preserve"> </w:t>
      </w:r>
      <w:r w:rsidR="00C3577B" w:rsidRPr="00642CA6">
        <w:rPr>
          <w:rFonts w:ascii="Times New Roman" w:hAnsi="Times New Roman" w:cs="Times New Roman"/>
        </w:rPr>
        <w:t xml:space="preserve">For further details, please refer to the </w:t>
      </w:r>
      <w:r w:rsidR="000F7939" w:rsidRPr="00642CA6">
        <w:rPr>
          <w:rFonts w:ascii="Times New Roman" w:hAnsi="Times New Roman" w:cs="Times New Roman"/>
        </w:rPr>
        <w:t>Workplace</w:t>
      </w:r>
      <w:r w:rsidR="00C3577B" w:rsidRPr="00642CA6">
        <w:rPr>
          <w:rFonts w:ascii="Times New Roman" w:hAnsi="Times New Roman" w:cs="Times New Roman"/>
        </w:rPr>
        <w:t xml:space="preserve">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14BA" w14:textId="42942F62" w:rsidR="00EB55CB" w:rsidRDefault="00000000">
    <w:pPr>
      <w:pStyle w:val="Header"/>
    </w:pPr>
    <w:r>
      <w:rPr>
        <w:noProof/>
      </w:rPr>
      <w:pict w14:anchorId="2A420A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9.7pt;height:239.8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D09"/>
    <w:multiLevelType w:val="hybridMultilevel"/>
    <w:tmpl w:val="45DC9E8E"/>
    <w:lvl w:ilvl="0" w:tplc="041F0001">
      <w:start w:val="1"/>
      <w:numFmt w:val="bullet"/>
      <w:lvlText w:val=""/>
      <w:lvlJc w:val="left"/>
      <w:pPr>
        <w:ind w:left="1140" w:hanging="360"/>
      </w:pPr>
      <w:rPr>
        <w:rFonts w:ascii="Symbol" w:hAnsi="Symbol" w:hint="default"/>
      </w:rPr>
    </w:lvl>
    <w:lvl w:ilvl="1" w:tplc="041F0003" w:tentative="1">
      <w:start w:val="1"/>
      <w:numFmt w:val="bullet"/>
      <w:lvlText w:val="o"/>
      <w:lvlJc w:val="left"/>
      <w:pPr>
        <w:ind w:left="1860" w:hanging="360"/>
      </w:pPr>
      <w:rPr>
        <w:rFonts w:ascii="Courier New" w:hAnsi="Courier New" w:cs="Courier New" w:hint="default"/>
      </w:rPr>
    </w:lvl>
    <w:lvl w:ilvl="2" w:tplc="041F0005" w:tentative="1">
      <w:start w:val="1"/>
      <w:numFmt w:val="bullet"/>
      <w:lvlText w:val=""/>
      <w:lvlJc w:val="left"/>
      <w:pPr>
        <w:ind w:left="2580" w:hanging="360"/>
      </w:pPr>
      <w:rPr>
        <w:rFonts w:ascii="Wingdings" w:hAnsi="Wingdings" w:hint="default"/>
      </w:rPr>
    </w:lvl>
    <w:lvl w:ilvl="3" w:tplc="041F0001" w:tentative="1">
      <w:start w:val="1"/>
      <w:numFmt w:val="bullet"/>
      <w:lvlText w:val=""/>
      <w:lvlJc w:val="left"/>
      <w:pPr>
        <w:ind w:left="3300" w:hanging="360"/>
      </w:pPr>
      <w:rPr>
        <w:rFonts w:ascii="Symbol" w:hAnsi="Symbol" w:hint="default"/>
      </w:rPr>
    </w:lvl>
    <w:lvl w:ilvl="4" w:tplc="041F0003" w:tentative="1">
      <w:start w:val="1"/>
      <w:numFmt w:val="bullet"/>
      <w:lvlText w:val="o"/>
      <w:lvlJc w:val="left"/>
      <w:pPr>
        <w:ind w:left="4020" w:hanging="360"/>
      </w:pPr>
      <w:rPr>
        <w:rFonts w:ascii="Courier New" w:hAnsi="Courier New" w:cs="Courier New" w:hint="default"/>
      </w:rPr>
    </w:lvl>
    <w:lvl w:ilvl="5" w:tplc="041F0005" w:tentative="1">
      <w:start w:val="1"/>
      <w:numFmt w:val="bullet"/>
      <w:lvlText w:val=""/>
      <w:lvlJc w:val="left"/>
      <w:pPr>
        <w:ind w:left="4740" w:hanging="360"/>
      </w:pPr>
      <w:rPr>
        <w:rFonts w:ascii="Wingdings" w:hAnsi="Wingdings" w:hint="default"/>
      </w:rPr>
    </w:lvl>
    <w:lvl w:ilvl="6" w:tplc="041F0001" w:tentative="1">
      <w:start w:val="1"/>
      <w:numFmt w:val="bullet"/>
      <w:lvlText w:val=""/>
      <w:lvlJc w:val="left"/>
      <w:pPr>
        <w:ind w:left="5460" w:hanging="360"/>
      </w:pPr>
      <w:rPr>
        <w:rFonts w:ascii="Symbol" w:hAnsi="Symbol" w:hint="default"/>
      </w:rPr>
    </w:lvl>
    <w:lvl w:ilvl="7" w:tplc="041F0003" w:tentative="1">
      <w:start w:val="1"/>
      <w:numFmt w:val="bullet"/>
      <w:lvlText w:val="o"/>
      <w:lvlJc w:val="left"/>
      <w:pPr>
        <w:ind w:left="6180" w:hanging="360"/>
      </w:pPr>
      <w:rPr>
        <w:rFonts w:ascii="Courier New" w:hAnsi="Courier New" w:cs="Courier New" w:hint="default"/>
      </w:rPr>
    </w:lvl>
    <w:lvl w:ilvl="8" w:tplc="041F0005" w:tentative="1">
      <w:start w:val="1"/>
      <w:numFmt w:val="bullet"/>
      <w:lvlText w:val=""/>
      <w:lvlJc w:val="left"/>
      <w:pPr>
        <w:ind w:left="6900" w:hanging="360"/>
      </w:pPr>
      <w:rPr>
        <w:rFonts w:ascii="Wingdings" w:hAnsi="Wingdings" w:hint="default"/>
      </w:rPr>
    </w:lvl>
  </w:abstractNum>
  <w:abstractNum w:abstractNumId="1" w15:restartNumberingAfterBreak="0">
    <w:nsid w:val="06DA15B3"/>
    <w:multiLevelType w:val="hybridMultilevel"/>
    <w:tmpl w:val="4D68FE7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B437CD"/>
    <w:multiLevelType w:val="hybridMultilevel"/>
    <w:tmpl w:val="C7221452"/>
    <w:lvl w:ilvl="0" w:tplc="041F000D">
      <w:start w:val="1"/>
      <w:numFmt w:val="bullet"/>
      <w:lvlText w:val=""/>
      <w:lvlJc w:val="left"/>
      <w:pPr>
        <w:ind w:left="1335" w:hanging="360"/>
      </w:pPr>
      <w:rPr>
        <w:rFonts w:ascii="Wingdings" w:hAnsi="Wingdings" w:hint="default"/>
      </w:rPr>
    </w:lvl>
    <w:lvl w:ilvl="1" w:tplc="041F0003" w:tentative="1">
      <w:start w:val="1"/>
      <w:numFmt w:val="bullet"/>
      <w:lvlText w:val="o"/>
      <w:lvlJc w:val="left"/>
      <w:pPr>
        <w:ind w:left="2055" w:hanging="360"/>
      </w:pPr>
      <w:rPr>
        <w:rFonts w:ascii="Courier New" w:hAnsi="Courier New" w:cs="Courier New" w:hint="default"/>
      </w:rPr>
    </w:lvl>
    <w:lvl w:ilvl="2" w:tplc="041F0005" w:tentative="1">
      <w:start w:val="1"/>
      <w:numFmt w:val="bullet"/>
      <w:lvlText w:val=""/>
      <w:lvlJc w:val="left"/>
      <w:pPr>
        <w:ind w:left="2775" w:hanging="360"/>
      </w:pPr>
      <w:rPr>
        <w:rFonts w:ascii="Wingdings" w:hAnsi="Wingdings" w:hint="default"/>
      </w:rPr>
    </w:lvl>
    <w:lvl w:ilvl="3" w:tplc="041F0001" w:tentative="1">
      <w:start w:val="1"/>
      <w:numFmt w:val="bullet"/>
      <w:lvlText w:val=""/>
      <w:lvlJc w:val="left"/>
      <w:pPr>
        <w:ind w:left="3495" w:hanging="360"/>
      </w:pPr>
      <w:rPr>
        <w:rFonts w:ascii="Symbol" w:hAnsi="Symbol" w:hint="default"/>
      </w:rPr>
    </w:lvl>
    <w:lvl w:ilvl="4" w:tplc="041F0003" w:tentative="1">
      <w:start w:val="1"/>
      <w:numFmt w:val="bullet"/>
      <w:lvlText w:val="o"/>
      <w:lvlJc w:val="left"/>
      <w:pPr>
        <w:ind w:left="4215" w:hanging="360"/>
      </w:pPr>
      <w:rPr>
        <w:rFonts w:ascii="Courier New" w:hAnsi="Courier New" w:cs="Courier New" w:hint="default"/>
      </w:rPr>
    </w:lvl>
    <w:lvl w:ilvl="5" w:tplc="041F0005" w:tentative="1">
      <w:start w:val="1"/>
      <w:numFmt w:val="bullet"/>
      <w:lvlText w:val=""/>
      <w:lvlJc w:val="left"/>
      <w:pPr>
        <w:ind w:left="4935" w:hanging="360"/>
      </w:pPr>
      <w:rPr>
        <w:rFonts w:ascii="Wingdings" w:hAnsi="Wingdings" w:hint="default"/>
      </w:rPr>
    </w:lvl>
    <w:lvl w:ilvl="6" w:tplc="041F0001" w:tentative="1">
      <w:start w:val="1"/>
      <w:numFmt w:val="bullet"/>
      <w:lvlText w:val=""/>
      <w:lvlJc w:val="left"/>
      <w:pPr>
        <w:ind w:left="5655" w:hanging="360"/>
      </w:pPr>
      <w:rPr>
        <w:rFonts w:ascii="Symbol" w:hAnsi="Symbol" w:hint="default"/>
      </w:rPr>
    </w:lvl>
    <w:lvl w:ilvl="7" w:tplc="041F0003" w:tentative="1">
      <w:start w:val="1"/>
      <w:numFmt w:val="bullet"/>
      <w:lvlText w:val="o"/>
      <w:lvlJc w:val="left"/>
      <w:pPr>
        <w:ind w:left="6375" w:hanging="360"/>
      </w:pPr>
      <w:rPr>
        <w:rFonts w:ascii="Courier New" w:hAnsi="Courier New" w:cs="Courier New" w:hint="default"/>
      </w:rPr>
    </w:lvl>
    <w:lvl w:ilvl="8" w:tplc="041F0005" w:tentative="1">
      <w:start w:val="1"/>
      <w:numFmt w:val="bullet"/>
      <w:lvlText w:val=""/>
      <w:lvlJc w:val="left"/>
      <w:pPr>
        <w:ind w:left="7095" w:hanging="360"/>
      </w:pPr>
      <w:rPr>
        <w:rFonts w:ascii="Wingdings" w:hAnsi="Wingdings" w:hint="default"/>
      </w:rPr>
    </w:lvl>
  </w:abstractNum>
  <w:abstractNum w:abstractNumId="3" w15:restartNumberingAfterBreak="0">
    <w:nsid w:val="0BDC3325"/>
    <w:multiLevelType w:val="hybridMultilevel"/>
    <w:tmpl w:val="809A2920"/>
    <w:lvl w:ilvl="0" w:tplc="D69A65E0">
      <w:start w:val="1"/>
      <w:numFmt w:val="bullet"/>
      <w:lvlText w:val="—"/>
      <w:lvlJc w:val="left"/>
      <w:pPr>
        <w:ind w:left="1635" w:hanging="360"/>
      </w:pPr>
      <w:rPr>
        <w:rFonts w:ascii="Arial" w:hAnsi="Arial" w:cs="Arial" w:hint="default"/>
        <w:color w:val="auto"/>
        <w:sz w:val="24"/>
      </w:rPr>
    </w:lvl>
    <w:lvl w:ilvl="1" w:tplc="041F0003" w:tentative="1">
      <w:start w:val="1"/>
      <w:numFmt w:val="bullet"/>
      <w:lvlText w:val="o"/>
      <w:lvlJc w:val="left"/>
      <w:pPr>
        <w:ind w:left="2355" w:hanging="360"/>
      </w:pPr>
      <w:rPr>
        <w:rFonts w:ascii="Courier New" w:hAnsi="Courier New" w:cs="Courier New" w:hint="default"/>
      </w:rPr>
    </w:lvl>
    <w:lvl w:ilvl="2" w:tplc="041F0005" w:tentative="1">
      <w:start w:val="1"/>
      <w:numFmt w:val="bullet"/>
      <w:lvlText w:val=""/>
      <w:lvlJc w:val="left"/>
      <w:pPr>
        <w:ind w:left="3075" w:hanging="360"/>
      </w:pPr>
      <w:rPr>
        <w:rFonts w:ascii="Wingdings" w:hAnsi="Wingdings" w:hint="default"/>
      </w:rPr>
    </w:lvl>
    <w:lvl w:ilvl="3" w:tplc="041F0001" w:tentative="1">
      <w:start w:val="1"/>
      <w:numFmt w:val="bullet"/>
      <w:lvlText w:val=""/>
      <w:lvlJc w:val="left"/>
      <w:pPr>
        <w:ind w:left="3795" w:hanging="360"/>
      </w:pPr>
      <w:rPr>
        <w:rFonts w:ascii="Symbol" w:hAnsi="Symbol" w:hint="default"/>
      </w:rPr>
    </w:lvl>
    <w:lvl w:ilvl="4" w:tplc="041F0003" w:tentative="1">
      <w:start w:val="1"/>
      <w:numFmt w:val="bullet"/>
      <w:lvlText w:val="o"/>
      <w:lvlJc w:val="left"/>
      <w:pPr>
        <w:ind w:left="4515" w:hanging="360"/>
      </w:pPr>
      <w:rPr>
        <w:rFonts w:ascii="Courier New" w:hAnsi="Courier New" w:cs="Courier New" w:hint="default"/>
      </w:rPr>
    </w:lvl>
    <w:lvl w:ilvl="5" w:tplc="041F0005" w:tentative="1">
      <w:start w:val="1"/>
      <w:numFmt w:val="bullet"/>
      <w:lvlText w:val=""/>
      <w:lvlJc w:val="left"/>
      <w:pPr>
        <w:ind w:left="5235" w:hanging="360"/>
      </w:pPr>
      <w:rPr>
        <w:rFonts w:ascii="Wingdings" w:hAnsi="Wingdings" w:hint="default"/>
      </w:rPr>
    </w:lvl>
    <w:lvl w:ilvl="6" w:tplc="041F0001" w:tentative="1">
      <w:start w:val="1"/>
      <w:numFmt w:val="bullet"/>
      <w:lvlText w:val=""/>
      <w:lvlJc w:val="left"/>
      <w:pPr>
        <w:ind w:left="5955" w:hanging="360"/>
      </w:pPr>
      <w:rPr>
        <w:rFonts w:ascii="Symbol" w:hAnsi="Symbol" w:hint="default"/>
      </w:rPr>
    </w:lvl>
    <w:lvl w:ilvl="7" w:tplc="041F0003" w:tentative="1">
      <w:start w:val="1"/>
      <w:numFmt w:val="bullet"/>
      <w:lvlText w:val="o"/>
      <w:lvlJc w:val="left"/>
      <w:pPr>
        <w:ind w:left="6675" w:hanging="360"/>
      </w:pPr>
      <w:rPr>
        <w:rFonts w:ascii="Courier New" w:hAnsi="Courier New" w:cs="Courier New" w:hint="default"/>
      </w:rPr>
    </w:lvl>
    <w:lvl w:ilvl="8" w:tplc="041F0005" w:tentative="1">
      <w:start w:val="1"/>
      <w:numFmt w:val="bullet"/>
      <w:lvlText w:val=""/>
      <w:lvlJc w:val="left"/>
      <w:pPr>
        <w:ind w:left="7395" w:hanging="360"/>
      </w:pPr>
      <w:rPr>
        <w:rFonts w:ascii="Wingdings" w:hAnsi="Wingdings" w:hint="default"/>
      </w:rPr>
    </w:lvl>
  </w:abstractNum>
  <w:abstractNum w:abstractNumId="4" w15:restartNumberingAfterBreak="0">
    <w:nsid w:val="236F0135"/>
    <w:multiLevelType w:val="hybridMultilevel"/>
    <w:tmpl w:val="B706193A"/>
    <w:lvl w:ilvl="0" w:tplc="DFD45928">
      <w:start w:val="5"/>
      <w:numFmt w:val="decimal"/>
      <w:lvlText w:val="%1"/>
      <w:lvlJc w:val="left"/>
      <w:pPr>
        <w:ind w:left="1424" w:hanging="360"/>
      </w:pPr>
      <w:rPr>
        <w:rFonts w:hint="default"/>
      </w:rPr>
    </w:lvl>
    <w:lvl w:ilvl="1" w:tplc="041F0019" w:tentative="1">
      <w:start w:val="1"/>
      <w:numFmt w:val="lowerLetter"/>
      <w:lvlText w:val="%2."/>
      <w:lvlJc w:val="left"/>
      <w:pPr>
        <w:ind w:left="2144" w:hanging="360"/>
      </w:pPr>
    </w:lvl>
    <w:lvl w:ilvl="2" w:tplc="041F001B" w:tentative="1">
      <w:start w:val="1"/>
      <w:numFmt w:val="lowerRoman"/>
      <w:lvlText w:val="%3."/>
      <w:lvlJc w:val="right"/>
      <w:pPr>
        <w:ind w:left="2864" w:hanging="180"/>
      </w:pPr>
    </w:lvl>
    <w:lvl w:ilvl="3" w:tplc="041F000F" w:tentative="1">
      <w:start w:val="1"/>
      <w:numFmt w:val="decimal"/>
      <w:lvlText w:val="%4."/>
      <w:lvlJc w:val="left"/>
      <w:pPr>
        <w:ind w:left="3584" w:hanging="360"/>
      </w:pPr>
    </w:lvl>
    <w:lvl w:ilvl="4" w:tplc="041F0019" w:tentative="1">
      <w:start w:val="1"/>
      <w:numFmt w:val="lowerLetter"/>
      <w:lvlText w:val="%5."/>
      <w:lvlJc w:val="left"/>
      <w:pPr>
        <w:ind w:left="4304" w:hanging="360"/>
      </w:pPr>
    </w:lvl>
    <w:lvl w:ilvl="5" w:tplc="041F001B" w:tentative="1">
      <w:start w:val="1"/>
      <w:numFmt w:val="lowerRoman"/>
      <w:lvlText w:val="%6."/>
      <w:lvlJc w:val="right"/>
      <w:pPr>
        <w:ind w:left="5024" w:hanging="180"/>
      </w:pPr>
    </w:lvl>
    <w:lvl w:ilvl="6" w:tplc="041F000F" w:tentative="1">
      <w:start w:val="1"/>
      <w:numFmt w:val="decimal"/>
      <w:lvlText w:val="%7."/>
      <w:lvlJc w:val="left"/>
      <w:pPr>
        <w:ind w:left="5744" w:hanging="360"/>
      </w:pPr>
    </w:lvl>
    <w:lvl w:ilvl="7" w:tplc="041F0019" w:tentative="1">
      <w:start w:val="1"/>
      <w:numFmt w:val="lowerLetter"/>
      <w:lvlText w:val="%8."/>
      <w:lvlJc w:val="left"/>
      <w:pPr>
        <w:ind w:left="6464" w:hanging="360"/>
      </w:pPr>
    </w:lvl>
    <w:lvl w:ilvl="8" w:tplc="041F001B" w:tentative="1">
      <w:start w:val="1"/>
      <w:numFmt w:val="lowerRoman"/>
      <w:lvlText w:val="%9."/>
      <w:lvlJc w:val="right"/>
      <w:pPr>
        <w:ind w:left="7184" w:hanging="180"/>
      </w:pPr>
    </w:lvl>
  </w:abstractNum>
  <w:abstractNum w:abstractNumId="5" w15:restartNumberingAfterBreak="0">
    <w:nsid w:val="23EB1CC0"/>
    <w:multiLevelType w:val="multilevel"/>
    <w:tmpl w:val="94563F2A"/>
    <w:lvl w:ilvl="0">
      <w:start w:val="1"/>
      <w:numFmt w:val="decimal"/>
      <w:lvlText w:val="%1"/>
      <w:lvlJc w:val="left"/>
      <w:pPr>
        <w:ind w:left="1064" w:hanging="360"/>
      </w:pPr>
      <w:rPr>
        <w:rFonts w:ascii="Times New Roman" w:hAnsi="Times New Roman" w:cs="Times New Roman" w:hint="default"/>
        <w:b/>
        <w:color w:val="auto"/>
        <w:sz w:val="24"/>
      </w:rPr>
    </w:lvl>
    <w:lvl w:ilvl="1">
      <w:start w:val="1"/>
      <w:numFmt w:val="decimal"/>
      <w:isLgl/>
      <w:lvlText w:val="%1.%2."/>
      <w:lvlJc w:val="left"/>
      <w:pPr>
        <w:ind w:left="1064" w:hanging="36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424" w:hanging="720"/>
      </w:pPr>
      <w:rPr>
        <w:rFonts w:hint="default"/>
      </w:rPr>
    </w:lvl>
    <w:lvl w:ilvl="4">
      <w:start w:val="1"/>
      <w:numFmt w:val="decimal"/>
      <w:isLgl/>
      <w:lvlText w:val="%1.%2.%3.%4.%5."/>
      <w:lvlJc w:val="left"/>
      <w:pPr>
        <w:ind w:left="1784" w:hanging="1080"/>
      </w:pPr>
      <w:rPr>
        <w:rFonts w:hint="default"/>
      </w:rPr>
    </w:lvl>
    <w:lvl w:ilvl="5">
      <w:start w:val="1"/>
      <w:numFmt w:val="decimal"/>
      <w:isLgl/>
      <w:lvlText w:val="%1.%2.%3.%4.%5.%6."/>
      <w:lvlJc w:val="left"/>
      <w:pPr>
        <w:ind w:left="1784" w:hanging="1080"/>
      </w:pPr>
      <w:rPr>
        <w:rFonts w:hint="default"/>
      </w:rPr>
    </w:lvl>
    <w:lvl w:ilvl="6">
      <w:start w:val="1"/>
      <w:numFmt w:val="decimal"/>
      <w:isLgl/>
      <w:lvlText w:val="%1.%2.%3.%4.%5.%6.%7."/>
      <w:lvlJc w:val="left"/>
      <w:pPr>
        <w:ind w:left="2144" w:hanging="1440"/>
      </w:pPr>
      <w:rPr>
        <w:rFonts w:hint="default"/>
      </w:rPr>
    </w:lvl>
    <w:lvl w:ilvl="7">
      <w:start w:val="1"/>
      <w:numFmt w:val="decimal"/>
      <w:isLgl/>
      <w:lvlText w:val="%1.%2.%3.%4.%5.%6.%7.%8."/>
      <w:lvlJc w:val="left"/>
      <w:pPr>
        <w:ind w:left="2144" w:hanging="1440"/>
      </w:pPr>
      <w:rPr>
        <w:rFonts w:hint="default"/>
      </w:rPr>
    </w:lvl>
    <w:lvl w:ilvl="8">
      <w:start w:val="1"/>
      <w:numFmt w:val="decimal"/>
      <w:isLgl/>
      <w:lvlText w:val="%1.%2.%3.%4.%5.%6.%7.%8.%9."/>
      <w:lvlJc w:val="left"/>
      <w:pPr>
        <w:ind w:left="2504" w:hanging="1800"/>
      </w:pPr>
      <w:rPr>
        <w:rFonts w:hint="default"/>
      </w:rPr>
    </w:lvl>
  </w:abstractNum>
  <w:abstractNum w:abstractNumId="6" w15:restartNumberingAfterBreak="0">
    <w:nsid w:val="2C1026C1"/>
    <w:multiLevelType w:val="hybridMultilevel"/>
    <w:tmpl w:val="F68C0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CA97C0A"/>
    <w:multiLevelType w:val="hybridMultilevel"/>
    <w:tmpl w:val="9FEEF65C"/>
    <w:lvl w:ilvl="0" w:tplc="A92EB48E">
      <w:start w:val="1"/>
      <w:numFmt w:val="decimal"/>
      <w:lvlText w:val="%1."/>
      <w:lvlJc w:val="left"/>
      <w:pPr>
        <w:ind w:left="360" w:hanging="360"/>
      </w:pPr>
      <w:rPr>
        <w:rFonts w:ascii="Times New Roman" w:hAnsi="Times New Roman" w:cs="Times New Roman" w:hint="default"/>
        <w:color w:val="auto"/>
        <w:sz w:val="24"/>
        <w:szCs w:val="24"/>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2936CB3"/>
    <w:multiLevelType w:val="multilevel"/>
    <w:tmpl w:val="9F3E79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84A20E6"/>
    <w:multiLevelType w:val="singleLevel"/>
    <w:tmpl w:val="CE0AF2E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0" w15:restartNumberingAfterBreak="0">
    <w:nsid w:val="3F346DBB"/>
    <w:multiLevelType w:val="singleLevel"/>
    <w:tmpl w:val="9610689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42F62351"/>
    <w:multiLevelType w:val="hybridMultilevel"/>
    <w:tmpl w:val="4046280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36D00DB"/>
    <w:multiLevelType w:val="singleLevel"/>
    <w:tmpl w:val="CA10455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3" w15:restartNumberingAfterBreak="0">
    <w:nsid w:val="442879A9"/>
    <w:multiLevelType w:val="hybridMultilevel"/>
    <w:tmpl w:val="2EA0FB2C"/>
    <w:lvl w:ilvl="0" w:tplc="D69A65E0">
      <w:start w:val="1"/>
      <w:numFmt w:val="bullet"/>
      <w:lvlText w:val="—"/>
      <w:lvlJc w:val="left"/>
      <w:pPr>
        <w:ind w:left="2332" w:hanging="360"/>
      </w:pPr>
      <w:rPr>
        <w:rFonts w:ascii="Arial" w:hAnsi="Arial" w:cs="Arial" w:hint="default"/>
        <w:color w:val="auto"/>
        <w:sz w:val="24"/>
      </w:rPr>
    </w:lvl>
    <w:lvl w:ilvl="1" w:tplc="041F0003" w:tentative="1">
      <w:start w:val="1"/>
      <w:numFmt w:val="bullet"/>
      <w:lvlText w:val="o"/>
      <w:lvlJc w:val="left"/>
      <w:pPr>
        <w:ind w:left="3052" w:hanging="360"/>
      </w:pPr>
      <w:rPr>
        <w:rFonts w:ascii="Courier New" w:hAnsi="Courier New" w:cs="Courier New" w:hint="default"/>
      </w:rPr>
    </w:lvl>
    <w:lvl w:ilvl="2" w:tplc="041F0005" w:tentative="1">
      <w:start w:val="1"/>
      <w:numFmt w:val="bullet"/>
      <w:lvlText w:val=""/>
      <w:lvlJc w:val="left"/>
      <w:pPr>
        <w:ind w:left="3772" w:hanging="360"/>
      </w:pPr>
      <w:rPr>
        <w:rFonts w:ascii="Wingdings" w:hAnsi="Wingdings" w:hint="default"/>
      </w:rPr>
    </w:lvl>
    <w:lvl w:ilvl="3" w:tplc="041F0001" w:tentative="1">
      <w:start w:val="1"/>
      <w:numFmt w:val="bullet"/>
      <w:lvlText w:val=""/>
      <w:lvlJc w:val="left"/>
      <w:pPr>
        <w:ind w:left="4492" w:hanging="360"/>
      </w:pPr>
      <w:rPr>
        <w:rFonts w:ascii="Symbol" w:hAnsi="Symbol" w:hint="default"/>
      </w:rPr>
    </w:lvl>
    <w:lvl w:ilvl="4" w:tplc="041F0003" w:tentative="1">
      <w:start w:val="1"/>
      <w:numFmt w:val="bullet"/>
      <w:lvlText w:val="o"/>
      <w:lvlJc w:val="left"/>
      <w:pPr>
        <w:ind w:left="5212" w:hanging="360"/>
      </w:pPr>
      <w:rPr>
        <w:rFonts w:ascii="Courier New" w:hAnsi="Courier New" w:cs="Courier New" w:hint="default"/>
      </w:rPr>
    </w:lvl>
    <w:lvl w:ilvl="5" w:tplc="041F0005" w:tentative="1">
      <w:start w:val="1"/>
      <w:numFmt w:val="bullet"/>
      <w:lvlText w:val=""/>
      <w:lvlJc w:val="left"/>
      <w:pPr>
        <w:ind w:left="5932" w:hanging="360"/>
      </w:pPr>
      <w:rPr>
        <w:rFonts w:ascii="Wingdings" w:hAnsi="Wingdings" w:hint="default"/>
      </w:rPr>
    </w:lvl>
    <w:lvl w:ilvl="6" w:tplc="041F0001" w:tentative="1">
      <w:start w:val="1"/>
      <w:numFmt w:val="bullet"/>
      <w:lvlText w:val=""/>
      <w:lvlJc w:val="left"/>
      <w:pPr>
        <w:ind w:left="6652" w:hanging="360"/>
      </w:pPr>
      <w:rPr>
        <w:rFonts w:ascii="Symbol" w:hAnsi="Symbol" w:hint="default"/>
      </w:rPr>
    </w:lvl>
    <w:lvl w:ilvl="7" w:tplc="041F0003" w:tentative="1">
      <w:start w:val="1"/>
      <w:numFmt w:val="bullet"/>
      <w:lvlText w:val="o"/>
      <w:lvlJc w:val="left"/>
      <w:pPr>
        <w:ind w:left="7372" w:hanging="360"/>
      </w:pPr>
      <w:rPr>
        <w:rFonts w:ascii="Courier New" w:hAnsi="Courier New" w:cs="Courier New" w:hint="default"/>
      </w:rPr>
    </w:lvl>
    <w:lvl w:ilvl="8" w:tplc="041F0005" w:tentative="1">
      <w:start w:val="1"/>
      <w:numFmt w:val="bullet"/>
      <w:lvlText w:val=""/>
      <w:lvlJc w:val="left"/>
      <w:pPr>
        <w:ind w:left="8092" w:hanging="360"/>
      </w:pPr>
      <w:rPr>
        <w:rFonts w:ascii="Wingdings" w:hAnsi="Wingdings" w:hint="default"/>
      </w:rPr>
    </w:lvl>
  </w:abstractNum>
  <w:abstractNum w:abstractNumId="14" w15:restartNumberingAfterBreak="0">
    <w:nsid w:val="477C1E37"/>
    <w:multiLevelType w:val="hybridMultilevel"/>
    <w:tmpl w:val="DD8A8B66"/>
    <w:lvl w:ilvl="0" w:tplc="E116B31C">
      <w:numFmt w:val="bullet"/>
      <w:lvlText w:val=""/>
      <w:lvlJc w:val="left"/>
      <w:pPr>
        <w:ind w:left="720" w:hanging="360"/>
      </w:pPr>
      <w:rPr>
        <w:rFonts w:ascii="Wingdings" w:eastAsiaTheme="minorHAnsi" w:hAnsi="Wingding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DD643FF"/>
    <w:multiLevelType w:val="singleLevel"/>
    <w:tmpl w:val="D69A65E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5E1D36B7"/>
    <w:multiLevelType w:val="multilevel"/>
    <w:tmpl w:val="272081E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7" w15:restartNumberingAfterBreak="0">
    <w:nsid w:val="68EF7417"/>
    <w:multiLevelType w:val="singleLevel"/>
    <w:tmpl w:val="40F0C4D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8" w15:restartNumberingAfterBreak="0">
    <w:nsid w:val="6A7C5FF8"/>
    <w:multiLevelType w:val="hybridMultilevel"/>
    <w:tmpl w:val="6A2454FE"/>
    <w:lvl w:ilvl="0" w:tplc="447A5AF2">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15:restartNumberingAfterBreak="0">
    <w:nsid w:val="73EF6719"/>
    <w:multiLevelType w:val="hybridMultilevel"/>
    <w:tmpl w:val="03BA307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num w:numId="1" w16cid:durableId="806094596">
    <w:abstractNumId w:val="16"/>
  </w:num>
  <w:num w:numId="2" w16cid:durableId="1116365087">
    <w:abstractNumId w:val="0"/>
  </w:num>
  <w:num w:numId="3" w16cid:durableId="2035030405">
    <w:abstractNumId w:val="11"/>
  </w:num>
  <w:num w:numId="4" w16cid:durableId="929434435">
    <w:abstractNumId w:val="6"/>
  </w:num>
  <w:num w:numId="5" w16cid:durableId="237636289">
    <w:abstractNumId w:val="19"/>
  </w:num>
  <w:num w:numId="6" w16cid:durableId="346519243">
    <w:abstractNumId w:val="2"/>
  </w:num>
  <w:num w:numId="7" w16cid:durableId="1958484070">
    <w:abstractNumId w:val="1"/>
  </w:num>
  <w:num w:numId="8" w16cid:durableId="289750175">
    <w:abstractNumId w:val="18"/>
  </w:num>
  <w:num w:numId="9" w16cid:durableId="2048407337">
    <w:abstractNumId w:val="15"/>
  </w:num>
  <w:num w:numId="10" w16cid:durableId="118308057">
    <w:abstractNumId w:val="12"/>
  </w:num>
  <w:num w:numId="11" w16cid:durableId="132213399">
    <w:abstractNumId w:val="10"/>
  </w:num>
  <w:num w:numId="12" w16cid:durableId="458686859">
    <w:abstractNumId w:val="5"/>
  </w:num>
  <w:num w:numId="13" w16cid:durableId="2137064105">
    <w:abstractNumId w:val="4"/>
  </w:num>
  <w:num w:numId="14" w16cid:durableId="1884056434">
    <w:abstractNumId w:val="13"/>
  </w:num>
  <w:num w:numId="15" w16cid:durableId="651177073">
    <w:abstractNumId w:val="3"/>
  </w:num>
  <w:num w:numId="16" w16cid:durableId="1782602386">
    <w:abstractNumId w:val="17"/>
  </w:num>
  <w:num w:numId="17" w16cid:durableId="1425609095">
    <w:abstractNumId w:val="9"/>
  </w:num>
  <w:num w:numId="18" w16cid:durableId="1571767691">
    <w:abstractNumId w:val="14"/>
  </w:num>
  <w:num w:numId="19" w16cid:durableId="423962049">
    <w:abstractNumId w:val="8"/>
  </w:num>
  <w:num w:numId="20" w16cid:durableId="14239865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D06"/>
    <w:rsid w:val="00001C98"/>
    <w:rsid w:val="00001FF0"/>
    <w:rsid w:val="00003954"/>
    <w:rsid w:val="000219E9"/>
    <w:rsid w:val="00023EC0"/>
    <w:rsid w:val="00031DC1"/>
    <w:rsid w:val="0003498A"/>
    <w:rsid w:val="00034C1C"/>
    <w:rsid w:val="00035738"/>
    <w:rsid w:val="00035B90"/>
    <w:rsid w:val="0003785F"/>
    <w:rsid w:val="00043944"/>
    <w:rsid w:val="000458BF"/>
    <w:rsid w:val="00045B28"/>
    <w:rsid w:val="00047B43"/>
    <w:rsid w:val="0005335E"/>
    <w:rsid w:val="00053B5E"/>
    <w:rsid w:val="00055DE7"/>
    <w:rsid w:val="00060E75"/>
    <w:rsid w:val="00062868"/>
    <w:rsid w:val="0006327C"/>
    <w:rsid w:val="00063B0C"/>
    <w:rsid w:val="00063E16"/>
    <w:rsid w:val="000714CE"/>
    <w:rsid w:val="00072128"/>
    <w:rsid w:val="00072F1B"/>
    <w:rsid w:val="000763AA"/>
    <w:rsid w:val="0008079F"/>
    <w:rsid w:val="00082FAC"/>
    <w:rsid w:val="0008575F"/>
    <w:rsid w:val="00094941"/>
    <w:rsid w:val="00095884"/>
    <w:rsid w:val="00095E3A"/>
    <w:rsid w:val="00096D94"/>
    <w:rsid w:val="000A0E07"/>
    <w:rsid w:val="000A20E9"/>
    <w:rsid w:val="000A368D"/>
    <w:rsid w:val="000A4151"/>
    <w:rsid w:val="000A735E"/>
    <w:rsid w:val="000B141E"/>
    <w:rsid w:val="000B20ED"/>
    <w:rsid w:val="000C0151"/>
    <w:rsid w:val="000C3717"/>
    <w:rsid w:val="000C74FD"/>
    <w:rsid w:val="000D0016"/>
    <w:rsid w:val="000D0490"/>
    <w:rsid w:val="000D07C7"/>
    <w:rsid w:val="000E1B57"/>
    <w:rsid w:val="000E3E35"/>
    <w:rsid w:val="000E6C46"/>
    <w:rsid w:val="000E70F6"/>
    <w:rsid w:val="000F7939"/>
    <w:rsid w:val="00101A3D"/>
    <w:rsid w:val="00104DBA"/>
    <w:rsid w:val="00115A9F"/>
    <w:rsid w:val="001175A3"/>
    <w:rsid w:val="00120678"/>
    <w:rsid w:val="001219D8"/>
    <w:rsid w:val="0012569E"/>
    <w:rsid w:val="00125C0D"/>
    <w:rsid w:val="00125DB4"/>
    <w:rsid w:val="00126C1B"/>
    <w:rsid w:val="00132935"/>
    <w:rsid w:val="001333CB"/>
    <w:rsid w:val="001417B1"/>
    <w:rsid w:val="00142408"/>
    <w:rsid w:val="00142689"/>
    <w:rsid w:val="0014321B"/>
    <w:rsid w:val="00143793"/>
    <w:rsid w:val="00143B41"/>
    <w:rsid w:val="0015041C"/>
    <w:rsid w:val="0015142F"/>
    <w:rsid w:val="0015479B"/>
    <w:rsid w:val="00155523"/>
    <w:rsid w:val="001606C9"/>
    <w:rsid w:val="001741DE"/>
    <w:rsid w:val="00175292"/>
    <w:rsid w:val="00176AC5"/>
    <w:rsid w:val="00181AF5"/>
    <w:rsid w:val="00183D4A"/>
    <w:rsid w:val="00185F88"/>
    <w:rsid w:val="00196C79"/>
    <w:rsid w:val="001A182D"/>
    <w:rsid w:val="001A247D"/>
    <w:rsid w:val="001A3436"/>
    <w:rsid w:val="001A434A"/>
    <w:rsid w:val="001A49DE"/>
    <w:rsid w:val="001A524C"/>
    <w:rsid w:val="001A5CD2"/>
    <w:rsid w:val="001A5F0E"/>
    <w:rsid w:val="001A6D59"/>
    <w:rsid w:val="001B05E8"/>
    <w:rsid w:val="001B0683"/>
    <w:rsid w:val="001B30F2"/>
    <w:rsid w:val="001B465D"/>
    <w:rsid w:val="001B46E4"/>
    <w:rsid w:val="001B5379"/>
    <w:rsid w:val="001B566A"/>
    <w:rsid w:val="001B7873"/>
    <w:rsid w:val="001C566B"/>
    <w:rsid w:val="001D0A0C"/>
    <w:rsid w:val="001D295A"/>
    <w:rsid w:val="001D35B8"/>
    <w:rsid w:val="001E169A"/>
    <w:rsid w:val="001E3A64"/>
    <w:rsid w:val="001E78A4"/>
    <w:rsid w:val="001F3F6E"/>
    <w:rsid w:val="001F454A"/>
    <w:rsid w:val="001F6312"/>
    <w:rsid w:val="001F75CD"/>
    <w:rsid w:val="001F7A36"/>
    <w:rsid w:val="00201B6B"/>
    <w:rsid w:val="002023C5"/>
    <w:rsid w:val="0020541E"/>
    <w:rsid w:val="002062A3"/>
    <w:rsid w:val="00207FEC"/>
    <w:rsid w:val="002126BC"/>
    <w:rsid w:val="00212D7B"/>
    <w:rsid w:val="00214674"/>
    <w:rsid w:val="002150AA"/>
    <w:rsid w:val="00215C47"/>
    <w:rsid w:val="00216682"/>
    <w:rsid w:val="00216E64"/>
    <w:rsid w:val="00220D28"/>
    <w:rsid w:val="00221F06"/>
    <w:rsid w:val="00223FA9"/>
    <w:rsid w:val="00224ED2"/>
    <w:rsid w:val="00226132"/>
    <w:rsid w:val="00226BF2"/>
    <w:rsid w:val="002277F2"/>
    <w:rsid w:val="002333FE"/>
    <w:rsid w:val="002357A6"/>
    <w:rsid w:val="00241499"/>
    <w:rsid w:val="002434E6"/>
    <w:rsid w:val="00244665"/>
    <w:rsid w:val="00246C36"/>
    <w:rsid w:val="00247BEC"/>
    <w:rsid w:val="00247D60"/>
    <w:rsid w:val="002521A3"/>
    <w:rsid w:val="00252259"/>
    <w:rsid w:val="0025585A"/>
    <w:rsid w:val="002572CE"/>
    <w:rsid w:val="00262DCD"/>
    <w:rsid w:val="0026391E"/>
    <w:rsid w:val="002651A2"/>
    <w:rsid w:val="002658FA"/>
    <w:rsid w:val="00270448"/>
    <w:rsid w:val="0027348B"/>
    <w:rsid w:val="00273A11"/>
    <w:rsid w:val="002745BF"/>
    <w:rsid w:val="00275988"/>
    <w:rsid w:val="00276199"/>
    <w:rsid w:val="00276D9D"/>
    <w:rsid w:val="00286FE7"/>
    <w:rsid w:val="00287F74"/>
    <w:rsid w:val="00290E6F"/>
    <w:rsid w:val="00290FF3"/>
    <w:rsid w:val="002915B7"/>
    <w:rsid w:val="00292586"/>
    <w:rsid w:val="0029583C"/>
    <w:rsid w:val="0029622A"/>
    <w:rsid w:val="002A00BD"/>
    <w:rsid w:val="002A106F"/>
    <w:rsid w:val="002A1FC2"/>
    <w:rsid w:val="002A32F6"/>
    <w:rsid w:val="002A3DBF"/>
    <w:rsid w:val="002A5731"/>
    <w:rsid w:val="002B2892"/>
    <w:rsid w:val="002B76AA"/>
    <w:rsid w:val="002C09B9"/>
    <w:rsid w:val="002C1095"/>
    <w:rsid w:val="002C178D"/>
    <w:rsid w:val="002C2444"/>
    <w:rsid w:val="002C421F"/>
    <w:rsid w:val="002C57B9"/>
    <w:rsid w:val="002C5D2C"/>
    <w:rsid w:val="002C6A46"/>
    <w:rsid w:val="002C6D0B"/>
    <w:rsid w:val="002D6D31"/>
    <w:rsid w:val="002D6D40"/>
    <w:rsid w:val="002E218D"/>
    <w:rsid w:val="002E24BE"/>
    <w:rsid w:val="002E550A"/>
    <w:rsid w:val="002E5771"/>
    <w:rsid w:val="002E5BAC"/>
    <w:rsid w:val="002E6828"/>
    <w:rsid w:val="002F1760"/>
    <w:rsid w:val="002F328F"/>
    <w:rsid w:val="002F3898"/>
    <w:rsid w:val="002F733E"/>
    <w:rsid w:val="002F7703"/>
    <w:rsid w:val="00301518"/>
    <w:rsid w:val="00301930"/>
    <w:rsid w:val="00301C22"/>
    <w:rsid w:val="0030253C"/>
    <w:rsid w:val="003028FB"/>
    <w:rsid w:val="0031073F"/>
    <w:rsid w:val="00311597"/>
    <w:rsid w:val="00312A40"/>
    <w:rsid w:val="003154F3"/>
    <w:rsid w:val="003162C7"/>
    <w:rsid w:val="003164F1"/>
    <w:rsid w:val="003220CF"/>
    <w:rsid w:val="00324A62"/>
    <w:rsid w:val="0032644D"/>
    <w:rsid w:val="00327774"/>
    <w:rsid w:val="003306DF"/>
    <w:rsid w:val="003309E1"/>
    <w:rsid w:val="0033279B"/>
    <w:rsid w:val="00334725"/>
    <w:rsid w:val="003352F2"/>
    <w:rsid w:val="003358F8"/>
    <w:rsid w:val="00336C39"/>
    <w:rsid w:val="00337528"/>
    <w:rsid w:val="00340A1C"/>
    <w:rsid w:val="00340DE9"/>
    <w:rsid w:val="003422B6"/>
    <w:rsid w:val="003431EB"/>
    <w:rsid w:val="00343548"/>
    <w:rsid w:val="00344BF0"/>
    <w:rsid w:val="00345E30"/>
    <w:rsid w:val="003468BE"/>
    <w:rsid w:val="00352C8B"/>
    <w:rsid w:val="0035530E"/>
    <w:rsid w:val="00360C9C"/>
    <w:rsid w:val="003636B0"/>
    <w:rsid w:val="00365E73"/>
    <w:rsid w:val="00366C11"/>
    <w:rsid w:val="00366CA7"/>
    <w:rsid w:val="00366F24"/>
    <w:rsid w:val="00367A80"/>
    <w:rsid w:val="00371DC9"/>
    <w:rsid w:val="0037203C"/>
    <w:rsid w:val="00374446"/>
    <w:rsid w:val="00374740"/>
    <w:rsid w:val="003757FB"/>
    <w:rsid w:val="003764D5"/>
    <w:rsid w:val="0037699D"/>
    <w:rsid w:val="00376CE3"/>
    <w:rsid w:val="00377CC5"/>
    <w:rsid w:val="0038124A"/>
    <w:rsid w:val="00382CC7"/>
    <w:rsid w:val="00385056"/>
    <w:rsid w:val="00385B0D"/>
    <w:rsid w:val="003879AB"/>
    <w:rsid w:val="0039032E"/>
    <w:rsid w:val="00390A0C"/>
    <w:rsid w:val="003917A0"/>
    <w:rsid w:val="00392030"/>
    <w:rsid w:val="00392D74"/>
    <w:rsid w:val="003936AD"/>
    <w:rsid w:val="00395557"/>
    <w:rsid w:val="0039559D"/>
    <w:rsid w:val="00397980"/>
    <w:rsid w:val="003A38A1"/>
    <w:rsid w:val="003A4194"/>
    <w:rsid w:val="003A4DEB"/>
    <w:rsid w:val="003A61BC"/>
    <w:rsid w:val="003B0534"/>
    <w:rsid w:val="003C00E7"/>
    <w:rsid w:val="003C0257"/>
    <w:rsid w:val="003C0F32"/>
    <w:rsid w:val="003C13FF"/>
    <w:rsid w:val="003C18AB"/>
    <w:rsid w:val="003C1C7C"/>
    <w:rsid w:val="003C1FE2"/>
    <w:rsid w:val="003C260B"/>
    <w:rsid w:val="003C41A9"/>
    <w:rsid w:val="003D0E86"/>
    <w:rsid w:val="003D2C5E"/>
    <w:rsid w:val="003E0B90"/>
    <w:rsid w:val="003E10D1"/>
    <w:rsid w:val="003E29DE"/>
    <w:rsid w:val="003E2AC3"/>
    <w:rsid w:val="003E5444"/>
    <w:rsid w:val="003F0E6F"/>
    <w:rsid w:val="003F1588"/>
    <w:rsid w:val="003F1D1F"/>
    <w:rsid w:val="00401D28"/>
    <w:rsid w:val="0040696E"/>
    <w:rsid w:val="00406C43"/>
    <w:rsid w:val="00415090"/>
    <w:rsid w:val="00415B94"/>
    <w:rsid w:val="004175DA"/>
    <w:rsid w:val="0041772B"/>
    <w:rsid w:val="00423217"/>
    <w:rsid w:val="0043068B"/>
    <w:rsid w:val="00432D7F"/>
    <w:rsid w:val="0043418C"/>
    <w:rsid w:val="00434D11"/>
    <w:rsid w:val="004402F5"/>
    <w:rsid w:val="004403DF"/>
    <w:rsid w:val="004429E3"/>
    <w:rsid w:val="004500F3"/>
    <w:rsid w:val="004538DC"/>
    <w:rsid w:val="00454BC9"/>
    <w:rsid w:val="004556A4"/>
    <w:rsid w:val="0046124E"/>
    <w:rsid w:val="004613CD"/>
    <w:rsid w:val="00461690"/>
    <w:rsid w:val="00461888"/>
    <w:rsid w:val="00462F94"/>
    <w:rsid w:val="004633EA"/>
    <w:rsid w:val="00463883"/>
    <w:rsid w:val="00466BCF"/>
    <w:rsid w:val="004743EF"/>
    <w:rsid w:val="00476A95"/>
    <w:rsid w:val="004832F4"/>
    <w:rsid w:val="00484B16"/>
    <w:rsid w:val="004859A0"/>
    <w:rsid w:val="00491C0E"/>
    <w:rsid w:val="00494314"/>
    <w:rsid w:val="0049575A"/>
    <w:rsid w:val="004A7D0F"/>
    <w:rsid w:val="004B211C"/>
    <w:rsid w:val="004B2509"/>
    <w:rsid w:val="004B26CD"/>
    <w:rsid w:val="004B3F2E"/>
    <w:rsid w:val="004B4987"/>
    <w:rsid w:val="004B7407"/>
    <w:rsid w:val="004C0AC5"/>
    <w:rsid w:val="004C18F1"/>
    <w:rsid w:val="004C1D0F"/>
    <w:rsid w:val="004C27A7"/>
    <w:rsid w:val="004C3A1D"/>
    <w:rsid w:val="004C50F1"/>
    <w:rsid w:val="004C5B6D"/>
    <w:rsid w:val="004C6EDA"/>
    <w:rsid w:val="004C7C9E"/>
    <w:rsid w:val="004D6920"/>
    <w:rsid w:val="004D6F35"/>
    <w:rsid w:val="004D7A59"/>
    <w:rsid w:val="004E01A0"/>
    <w:rsid w:val="004E284B"/>
    <w:rsid w:val="004E3A9D"/>
    <w:rsid w:val="004E58D1"/>
    <w:rsid w:val="004E7413"/>
    <w:rsid w:val="004F1899"/>
    <w:rsid w:val="004F4551"/>
    <w:rsid w:val="004F4BC3"/>
    <w:rsid w:val="004F5F54"/>
    <w:rsid w:val="004F6526"/>
    <w:rsid w:val="004F781C"/>
    <w:rsid w:val="004F7A7E"/>
    <w:rsid w:val="0050353A"/>
    <w:rsid w:val="00504D25"/>
    <w:rsid w:val="00510E84"/>
    <w:rsid w:val="00511474"/>
    <w:rsid w:val="00516A53"/>
    <w:rsid w:val="005217A6"/>
    <w:rsid w:val="00524C55"/>
    <w:rsid w:val="00530048"/>
    <w:rsid w:val="005311CA"/>
    <w:rsid w:val="005313A7"/>
    <w:rsid w:val="005313EA"/>
    <w:rsid w:val="00533C3A"/>
    <w:rsid w:val="00541FA5"/>
    <w:rsid w:val="00543B22"/>
    <w:rsid w:val="00546A00"/>
    <w:rsid w:val="00547965"/>
    <w:rsid w:val="00550D72"/>
    <w:rsid w:val="00556AA2"/>
    <w:rsid w:val="00557F3C"/>
    <w:rsid w:val="005613F8"/>
    <w:rsid w:val="00564B47"/>
    <w:rsid w:val="00565ADA"/>
    <w:rsid w:val="00567552"/>
    <w:rsid w:val="005748AD"/>
    <w:rsid w:val="00585DA8"/>
    <w:rsid w:val="00586F21"/>
    <w:rsid w:val="00587008"/>
    <w:rsid w:val="00591BE6"/>
    <w:rsid w:val="00595F10"/>
    <w:rsid w:val="0059790E"/>
    <w:rsid w:val="00597C5A"/>
    <w:rsid w:val="005A0774"/>
    <w:rsid w:val="005A1E19"/>
    <w:rsid w:val="005A4245"/>
    <w:rsid w:val="005A76E0"/>
    <w:rsid w:val="005B2D70"/>
    <w:rsid w:val="005B2D87"/>
    <w:rsid w:val="005B2E7D"/>
    <w:rsid w:val="005B41D0"/>
    <w:rsid w:val="005C14C4"/>
    <w:rsid w:val="005C44CB"/>
    <w:rsid w:val="005C48EC"/>
    <w:rsid w:val="005C7546"/>
    <w:rsid w:val="005D0785"/>
    <w:rsid w:val="005D0C1A"/>
    <w:rsid w:val="005D0D4F"/>
    <w:rsid w:val="005D2318"/>
    <w:rsid w:val="005D42A6"/>
    <w:rsid w:val="005D4AC6"/>
    <w:rsid w:val="005D74B0"/>
    <w:rsid w:val="005E7236"/>
    <w:rsid w:val="005F0E5F"/>
    <w:rsid w:val="005F131E"/>
    <w:rsid w:val="005F2D09"/>
    <w:rsid w:val="005F7926"/>
    <w:rsid w:val="006015C6"/>
    <w:rsid w:val="00601DD0"/>
    <w:rsid w:val="0060447C"/>
    <w:rsid w:val="00611622"/>
    <w:rsid w:val="00613356"/>
    <w:rsid w:val="00614AFA"/>
    <w:rsid w:val="00623F90"/>
    <w:rsid w:val="006268E8"/>
    <w:rsid w:val="00627137"/>
    <w:rsid w:val="006338EE"/>
    <w:rsid w:val="006368EB"/>
    <w:rsid w:val="0063750D"/>
    <w:rsid w:val="00637618"/>
    <w:rsid w:val="00641FF7"/>
    <w:rsid w:val="00642CA6"/>
    <w:rsid w:val="0064407D"/>
    <w:rsid w:val="00654756"/>
    <w:rsid w:val="00655CA4"/>
    <w:rsid w:val="00661F97"/>
    <w:rsid w:val="00662340"/>
    <w:rsid w:val="0066652C"/>
    <w:rsid w:val="00666737"/>
    <w:rsid w:val="00673482"/>
    <w:rsid w:val="006754E9"/>
    <w:rsid w:val="00675BC4"/>
    <w:rsid w:val="00681DDA"/>
    <w:rsid w:val="00685206"/>
    <w:rsid w:val="00685F82"/>
    <w:rsid w:val="006876E2"/>
    <w:rsid w:val="006907DC"/>
    <w:rsid w:val="00692F41"/>
    <w:rsid w:val="00695892"/>
    <w:rsid w:val="00696F70"/>
    <w:rsid w:val="006A39A1"/>
    <w:rsid w:val="006A6FF3"/>
    <w:rsid w:val="006B0E45"/>
    <w:rsid w:val="006C00C7"/>
    <w:rsid w:val="006C1E09"/>
    <w:rsid w:val="006C1F19"/>
    <w:rsid w:val="006C3F34"/>
    <w:rsid w:val="006C6028"/>
    <w:rsid w:val="006D1220"/>
    <w:rsid w:val="006D2DFA"/>
    <w:rsid w:val="006D3A72"/>
    <w:rsid w:val="006D4C8C"/>
    <w:rsid w:val="006D4F49"/>
    <w:rsid w:val="006D4FEC"/>
    <w:rsid w:val="006D5699"/>
    <w:rsid w:val="006E257D"/>
    <w:rsid w:val="006E2CF9"/>
    <w:rsid w:val="006E5A9D"/>
    <w:rsid w:val="006E7AB3"/>
    <w:rsid w:val="006F0088"/>
    <w:rsid w:val="006F0717"/>
    <w:rsid w:val="006F1AD7"/>
    <w:rsid w:val="0070035E"/>
    <w:rsid w:val="0070063D"/>
    <w:rsid w:val="007008A9"/>
    <w:rsid w:val="00701AB9"/>
    <w:rsid w:val="00701D80"/>
    <w:rsid w:val="0070336F"/>
    <w:rsid w:val="00704058"/>
    <w:rsid w:val="00704E89"/>
    <w:rsid w:val="00705CF5"/>
    <w:rsid w:val="00707E29"/>
    <w:rsid w:val="007133F2"/>
    <w:rsid w:val="0071732C"/>
    <w:rsid w:val="007201AD"/>
    <w:rsid w:val="00720DA8"/>
    <w:rsid w:val="00726399"/>
    <w:rsid w:val="007302C9"/>
    <w:rsid w:val="00733383"/>
    <w:rsid w:val="0073342C"/>
    <w:rsid w:val="007367F7"/>
    <w:rsid w:val="00741B65"/>
    <w:rsid w:val="0074279C"/>
    <w:rsid w:val="0074556F"/>
    <w:rsid w:val="00750A68"/>
    <w:rsid w:val="00750F11"/>
    <w:rsid w:val="00751ACA"/>
    <w:rsid w:val="00751BB9"/>
    <w:rsid w:val="00754C4F"/>
    <w:rsid w:val="00756421"/>
    <w:rsid w:val="0075772B"/>
    <w:rsid w:val="007600D8"/>
    <w:rsid w:val="007658E2"/>
    <w:rsid w:val="00766C0F"/>
    <w:rsid w:val="00767F78"/>
    <w:rsid w:val="00771D2C"/>
    <w:rsid w:val="007824B4"/>
    <w:rsid w:val="007863A9"/>
    <w:rsid w:val="00791A6E"/>
    <w:rsid w:val="00793566"/>
    <w:rsid w:val="007947B1"/>
    <w:rsid w:val="00794921"/>
    <w:rsid w:val="00794D8C"/>
    <w:rsid w:val="00795269"/>
    <w:rsid w:val="00796291"/>
    <w:rsid w:val="00796F13"/>
    <w:rsid w:val="007A0FBD"/>
    <w:rsid w:val="007A1A90"/>
    <w:rsid w:val="007A346F"/>
    <w:rsid w:val="007A3B28"/>
    <w:rsid w:val="007A602C"/>
    <w:rsid w:val="007A60E1"/>
    <w:rsid w:val="007B584A"/>
    <w:rsid w:val="007B5E62"/>
    <w:rsid w:val="007B7057"/>
    <w:rsid w:val="007B7A96"/>
    <w:rsid w:val="007C1BB1"/>
    <w:rsid w:val="007C7240"/>
    <w:rsid w:val="007D0A27"/>
    <w:rsid w:val="007D1CB9"/>
    <w:rsid w:val="007D1E3B"/>
    <w:rsid w:val="007D26A0"/>
    <w:rsid w:val="007D27CF"/>
    <w:rsid w:val="007D5411"/>
    <w:rsid w:val="007D6606"/>
    <w:rsid w:val="007D7ACF"/>
    <w:rsid w:val="007E1D94"/>
    <w:rsid w:val="007E405C"/>
    <w:rsid w:val="007F2A91"/>
    <w:rsid w:val="007F300F"/>
    <w:rsid w:val="007F6E9C"/>
    <w:rsid w:val="007F790B"/>
    <w:rsid w:val="00801D46"/>
    <w:rsid w:val="008048EC"/>
    <w:rsid w:val="00811A4D"/>
    <w:rsid w:val="00811BBC"/>
    <w:rsid w:val="00811CF4"/>
    <w:rsid w:val="00815733"/>
    <w:rsid w:val="0081635E"/>
    <w:rsid w:val="00817ED6"/>
    <w:rsid w:val="008216B9"/>
    <w:rsid w:val="00831C48"/>
    <w:rsid w:val="00832D06"/>
    <w:rsid w:val="0083633C"/>
    <w:rsid w:val="0083692E"/>
    <w:rsid w:val="008374A5"/>
    <w:rsid w:val="00841B2D"/>
    <w:rsid w:val="008435D7"/>
    <w:rsid w:val="008440D2"/>
    <w:rsid w:val="008454EF"/>
    <w:rsid w:val="00846B6B"/>
    <w:rsid w:val="00851638"/>
    <w:rsid w:val="0085173F"/>
    <w:rsid w:val="00856688"/>
    <w:rsid w:val="00865341"/>
    <w:rsid w:val="0086798E"/>
    <w:rsid w:val="0087099C"/>
    <w:rsid w:val="008718E3"/>
    <w:rsid w:val="0087234C"/>
    <w:rsid w:val="00881149"/>
    <w:rsid w:val="00881FF2"/>
    <w:rsid w:val="0088231F"/>
    <w:rsid w:val="00884A5B"/>
    <w:rsid w:val="00885C0D"/>
    <w:rsid w:val="00890C79"/>
    <w:rsid w:val="00891FAA"/>
    <w:rsid w:val="00892378"/>
    <w:rsid w:val="00894CE2"/>
    <w:rsid w:val="00897C83"/>
    <w:rsid w:val="008A0B2C"/>
    <w:rsid w:val="008A3518"/>
    <w:rsid w:val="008A3F8A"/>
    <w:rsid w:val="008A443C"/>
    <w:rsid w:val="008B4395"/>
    <w:rsid w:val="008B5A89"/>
    <w:rsid w:val="008B602B"/>
    <w:rsid w:val="008B7AAA"/>
    <w:rsid w:val="008C5B28"/>
    <w:rsid w:val="008D0629"/>
    <w:rsid w:val="008D0AA7"/>
    <w:rsid w:val="008D2577"/>
    <w:rsid w:val="008D3A44"/>
    <w:rsid w:val="008D7B8E"/>
    <w:rsid w:val="008E10C3"/>
    <w:rsid w:val="008E279A"/>
    <w:rsid w:val="008E3F74"/>
    <w:rsid w:val="008E481D"/>
    <w:rsid w:val="008E4EDB"/>
    <w:rsid w:val="008E5D7C"/>
    <w:rsid w:val="008E6D77"/>
    <w:rsid w:val="008F030D"/>
    <w:rsid w:val="008F3AB1"/>
    <w:rsid w:val="008F418C"/>
    <w:rsid w:val="008F7582"/>
    <w:rsid w:val="00902797"/>
    <w:rsid w:val="00902827"/>
    <w:rsid w:val="00904EE2"/>
    <w:rsid w:val="00905885"/>
    <w:rsid w:val="00906366"/>
    <w:rsid w:val="00906F6C"/>
    <w:rsid w:val="009129B8"/>
    <w:rsid w:val="00914A76"/>
    <w:rsid w:val="0091762D"/>
    <w:rsid w:val="009209D0"/>
    <w:rsid w:val="00920BED"/>
    <w:rsid w:val="0092147F"/>
    <w:rsid w:val="00921BE9"/>
    <w:rsid w:val="00922FD5"/>
    <w:rsid w:val="00925B80"/>
    <w:rsid w:val="009260E3"/>
    <w:rsid w:val="00934E49"/>
    <w:rsid w:val="00936A78"/>
    <w:rsid w:val="00937F61"/>
    <w:rsid w:val="00942B17"/>
    <w:rsid w:val="009459EE"/>
    <w:rsid w:val="00953946"/>
    <w:rsid w:val="00955614"/>
    <w:rsid w:val="009556D2"/>
    <w:rsid w:val="00955BF7"/>
    <w:rsid w:val="00956610"/>
    <w:rsid w:val="0095784F"/>
    <w:rsid w:val="00957DAA"/>
    <w:rsid w:val="00960396"/>
    <w:rsid w:val="00963CFA"/>
    <w:rsid w:val="00965C53"/>
    <w:rsid w:val="00970669"/>
    <w:rsid w:val="00970761"/>
    <w:rsid w:val="0097528F"/>
    <w:rsid w:val="0097734D"/>
    <w:rsid w:val="009807B2"/>
    <w:rsid w:val="00981521"/>
    <w:rsid w:val="00983529"/>
    <w:rsid w:val="0098352C"/>
    <w:rsid w:val="0098417C"/>
    <w:rsid w:val="009857DB"/>
    <w:rsid w:val="00987738"/>
    <w:rsid w:val="00990ADC"/>
    <w:rsid w:val="00992A1A"/>
    <w:rsid w:val="00994323"/>
    <w:rsid w:val="0099496E"/>
    <w:rsid w:val="009951A3"/>
    <w:rsid w:val="009A2768"/>
    <w:rsid w:val="009A4A3E"/>
    <w:rsid w:val="009A4C2B"/>
    <w:rsid w:val="009A501C"/>
    <w:rsid w:val="009A5192"/>
    <w:rsid w:val="009A7E7C"/>
    <w:rsid w:val="009C2DAF"/>
    <w:rsid w:val="009C316D"/>
    <w:rsid w:val="009C461C"/>
    <w:rsid w:val="009C4A56"/>
    <w:rsid w:val="009C7E5C"/>
    <w:rsid w:val="009D07C7"/>
    <w:rsid w:val="009D2371"/>
    <w:rsid w:val="009D5037"/>
    <w:rsid w:val="009D6791"/>
    <w:rsid w:val="009E0390"/>
    <w:rsid w:val="009E08DA"/>
    <w:rsid w:val="009E0A9A"/>
    <w:rsid w:val="009E5C47"/>
    <w:rsid w:val="009E6AB4"/>
    <w:rsid w:val="009E7E06"/>
    <w:rsid w:val="009F0580"/>
    <w:rsid w:val="009F5AE7"/>
    <w:rsid w:val="009F6A2C"/>
    <w:rsid w:val="00A00FEF"/>
    <w:rsid w:val="00A014A2"/>
    <w:rsid w:val="00A03A82"/>
    <w:rsid w:val="00A03B3D"/>
    <w:rsid w:val="00A04796"/>
    <w:rsid w:val="00A04B81"/>
    <w:rsid w:val="00A053D7"/>
    <w:rsid w:val="00A07170"/>
    <w:rsid w:val="00A100CC"/>
    <w:rsid w:val="00A12E5C"/>
    <w:rsid w:val="00A1302E"/>
    <w:rsid w:val="00A13281"/>
    <w:rsid w:val="00A20C48"/>
    <w:rsid w:val="00A24DD7"/>
    <w:rsid w:val="00A27028"/>
    <w:rsid w:val="00A27A40"/>
    <w:rsid w:val="00A32CB6"/>
    <w:rsid w:val="00A51323"/>
    <w:rsid w:val="00A51B1A"/>
    <w:rsid w:val="00A52561"/>
    <w:rsid w:val="00A54676"/>
    <w:rsid w:val="00A60758"/>
    <w:rsid w:val="00A670F9"/>
    <w:rsid w:val="00A677CD"/>
    <w:rsid w:val="00A75301"/>
    <w:rsid w:val="00A83D23"/>
    <w:rsid w:val="00A86291"/>
    <w:rsid w:val="00A873BA"/>
    <w:rsid w:val="00A87551"/>
    <w:rsid w:val="00A91E10"/>
    <w:rsid w:val="00A92E2B"/>
    <w:rsid w:val="00A9443E"/>
    <w:rsid w:val="00A966B9"/>
    <w:rsid w:val="00AA3B91"/>
    <w:rsid w:val="00AA66B0"/>
    <w:rsid w:val="00AB119A"/>
    <w:rsid w:val="00AB4A19"/>
    <w:rsid w:val="00AB6EA5"/>
    <w:rsid w:val="00AC2839"/>
    <w:rsid w:val="00AC2B30"/>
    <w:rsid w:val="00AC4478"/>
    <w:rsid w:val="00AC50EB"/>
    <w:rsid w:val="00AC7A56"/>
    <w:rsid w:val="00AC7ADB"/>
    <w:rsid w:val="00AD5900"/>
    <w:rsid w:val="00AE0FFC"/>
    <w:rsid w:val="00AE1A63"/>
    <w:rsid w:val="00AE5DB2"/>
    <w:rsid w:val="00AE761B"/>
    <w:rsid w:val="00AF780F"/>
    <w:rsid w:val="00B01BAD"/>
    <w:rsid w:val="00B02CA2"/>
    <w:rsid w:val="00B0531C"/>
    <w:rsid w:val="00B079B9"/>
    <w:rsid w:val="00B11B39"/>
    <w:rsid w:val="00B151C3"/>
    <w:rsid w:val="00B21B9F"/>
    <w:rsid w:val="00B231C9"/>
    <w:rsid w:val="00B2550C"/>
    <w:rsid w:val="00B25A94"/>
    <w:rsid w:val="00B30335"/>
    <w:rsid w:val="00B30599"/>
    <w:rsid w:val="00B369D4"/>
    <w:rsid w:val="00B37764"/>
    <w:rsid w:val="00B41AC5"/>
    <w:rsid w:val="00B451A3"/>
    <w:rsid w:val="00B50AD0"/>
    <w:rsid w:val="00B5247F"/>
    <w:rsid w:val="00B56F82"/>
    <w:rsid w:val="00B5785C"/>
    <w:rsid w:val="00B61449"/>
    <w:rsid w:val="00B6220F"/>
    <w:rsid w:val="00B65B4E"/>
    <w:rsid w:val="00B70CA4"/>
    <w:rsid w:val="00B75D6C"/>
    <w:rsid w:val="00B77059"/>
    <w:rsid w:val="00B8260C"/>
    <w:rsid w:val="00B82DE7"/>
    <w:rsid w:val="00B87355"/>
    <w:rsid w:val="00B87E67"/>
    <w:rsid w:val="00B930BC"/>
    <w:rsid w:val="00B94537"/>
    <w:rsid w:val="00B96D07"/>
    <w:rsid w:val="00B97159"/>
    <w:rsid w:val="00BA1118"/>
    <w:rsid w:val="00BA4326"/>
    <w:rsid w:val="00BA6CC2"/>
    <w:rsid w:val="00BA6E40"/>
    <w:rsid w:val="00BA730B"/>
    <w:rsid w:val="00BB3DC3"/>
    <w:rsid w:val="00BB5E60"/>
    <w:rsid w:val="00BB630E"/>
    <w:rsid w:val="00BC04FF"/>
    <w:rsid w:val="00BC0783"/>
    <w:rsid w:val="00BC0831"/>
    <w:rsid w:val="00BC222E"/>
    <w:rsid w:val="00BC3D1F"/>
    <w:rsid w:val="00BC4073"/>
    <w:rsid w:val="00BC6174"/>
    <w:rsid w:val="00BC6A15"/>
    <w:rsid w:val="00BD684F"/>
    <w:rsid w:val="00BE0751"/>
    <w:rsid w:val="00BE08F1"/>
    <w:rsid w:val="00BE2111"/>
    <w:rsid w:val="00BE2D45"/>
    <w:rsid w:val="00BE36D3"/>
    <w:rsid w:val="00BE48A8"/>
    <w:rsid w:val="00BE60E1"/>
    <w:rsid w:val="00BE6622"/>
    <w:rsid w:val="00BE6D6D"/>
    <w:rsid w:val="00BF1D98"/>
    <w:rsid w:val="00BF27C0"/>
    <w:rsid w:val="00BF2A24"/>
    <w:rsid w:val="00BF4C7E"/>
    <w:rsid w:val="00BF5563"/>
    <w:rsid w:val="00C0187E"/>
    <w:rsid w:val="00C01976"/>
    <w:rsid w:val="00C02CE9"/>
    <w:rsid w:val="00C0445E"/>
    <w:rsid w:val="00C04760"/>
    <w:rsid w:val="00C048E1"/>
    <w:rsid w:val="00C04EF5"/>
    <w:rsid w:val="00C05308"/>
    <w:rsid w:val="00C06538"/>
    <w:rsid w:val="00C07062"/>
    <w:rsid w:val="00C0738C"/>
    <w:rsid w:val="00C17028"/>
    <w:rsid w:val="00C209AB"/>
    <w:rsid w:val="00C215C6"/>
    <w:rsid w:val="00C22259"/>
    <w:rsid w:val="00C2602B"/>
    <w:rsid w:val="00C26329"/>
    <w:rsid w:val="00C27F85"/>
    <w:rsid w:val="00C31ED8"/>
    <w:rsid w:val="00C32D06"/>
    <w:rsid w:val="00C33CF3"/>
    <w:rsid w:val="00C3577B"/>
    <w:rsid w:val="00C41F0B"/>
    <w:rsid w:val="00C4289C"/>
    <w:rsid w:val="00C43B87"/>
    <w:rsid w:val="00C455AF"/>
    <w:rsid w:val="00C46B68"/>
    <w:rsid w:val="00C479FA"/>
    <w:rsid w:val="00C53332"/>
    <w:rsid w:val="00C53961"/>
    <w:rsid w:val="00C54057"/>
    <w:rsid w:val="00C549A8"/>
    <w:rsid w:val="00C62475"/>
    <w:rsid w:val="00C62C60"/>
    <w:rsid w:val="00C63EED"/>
    <w:rsid w:val="00C64489"/>
    <w:rsid w:val="00C64AE2"/>
    <w:rsid w:val="00C664E2"/>
    <w:rsid w:val="00C70322"/>
    <w:rsid w:val="00C72449"/>
    <w:rsid w:val="00C81283"/>
    <w:rsid w:val="00C8224D"/>
    <w:rsid w:val="00C82D72"/>
    <w:rsid w:val="00C87C96"/>
    <w:rsid w:val="00C9252F"/>
    <w:rsid w:val="00C92F9D"/>
    <w:rsid w:val="00C96D00"/>
    <w:rsid w:val="00CA44FB"/>
    <w:rsid w:val="00CA4FE5"/>
    <w:rsid w:val="00CA50A8"/>
    <w:rsid w:val="00CA52CA"/>
    <w:rsid w:val="00CA6F24"/>
    <w:rsid w:val="00CB0431"/>
    <w:rsid w:val="00CB0786"/>
    <w:rsid w:val="00CB17F2"/>
    <w:rsid w:val="00CC5798"/>
    <w:rsid w:val="00CC7567"/>
    <w:rsid w:val="00CD0DD7"/>
    <w:rsid w:val="00CD2350"/>
    <w:rsid w:val="00CD6BAE"/>
    <w:rsid w:val="00CD729E"/>
    <w:rsid w:val="00CE11C3"/>
    <w:rsid w:val="00CE19C8"/>
    <w:rsid w:val="00CF1041"/>
    <w:rsid w:val="00CF127F"/>
    <w:rsid w:val="00CF47F0"/>
    <w:rsid w:val="00CF6530"/>
    <w:rsid w:val="00D00829"/>
    <w:rsid w:val="00D0178C"/>
    <w:rsid w:val="00D02374"/>
    <w:rsid w:val="00D077D7"/>
    <w:rsid w:val="00D11E78"/>
    <w:rsid w:val="00D14A79"/>
    <w:rsid w:val="00D15D16"/>
    <w:rsid w:val="00D168F2"/>
    <w:rsid w:val="00D17216"/>
    <w:rsid w:val="00D22592"/>
    <w:rsid w:val="00D241C1"/>
    <w:rsid w:val="00D2762D"/>
    <w:rsid w:val="00D30876"/>
    <w:rsid w:val="00D32D98"/>
    <w:rsid w:val="00D3798C"/>
    <w:rsid w:val="00D42F9A"/>
    <w:rsid w:val="00D442FC"/>
    <w:rsid w:val="00D46EA0"/>
    <w:rsid w:val="00D47662"/>
    <w:rsid w:val="00D53882"/>
    <w:rsid w:val="00D5565D"/>
    <w:rsid w:val="00D5795E"/>
    <w:rsid w:val="00D60572"/>
    <w:rsid w:val="00D61945"/>
    <w:rsid w:val="00D62CE3"/>
    <w:rsid w:val="00D6567E"/>
    <w:rsid w:val="00D679C5"/>
    <w:rsid w:val="00D67CEA"/>
    <w:rsid w:val="00D7211E"/>
    <w:rsid w:val="00D75B44"/>
    <w:rsid w:val="00D7629F"/>
    <w:rsid w:val="00D77C37"/>
    <w:rsid w:val="00D83ED4"/>
    <w:rsid w:val="00D843B8"/>
    <w:rsid w:val="00D8448B"/>
    <w:rsid w:val="00D8564C"/>
    <w:rsid w:val="00D92223"/>
    <w:rsid w:val="00D934DC"/>
    <w:rsid w:val="00DA04F9"/>
    <w:rsid w:val="00DA3C71"/>
    <w:rsid w:val="00DA551C"/>
    <w:rsid w:val="00DB0676"/>
    <w:rsid w:val="00DB24CB"/>
    <w:rsid w:val="00DB5B71"/>
    <w:rsid w:val="00DC2A2C"/>
    <w:rsid w:val="00DC664D"/>
    <w:rsid w:val="00DD005C"/>
    <w:rsid w:val="00DD1209"/>
    <w:rsid w:val="00DD49D4"/>
    <w:rsid w:val="00DE0550"/>
    <w:rsid w:val="00DE1A48"/>
    <w:rsid w:val="00DE640E"/>
    <w:rsid w:val="00DF20EE"/>
    <w:rsid w:val="00DF5EAF"/>
    <w:rsid w:val="00DF60C1"/>
    <w:rsid w:val="00DF6994"/>
    <w:rsid w:val="00DF77D9"/>
    <w:rsid w:val="00E01EB4"/>
    <w:rsid w:val="00E02499"/>
    <w:rsid w:val="00E02639"/>
    <w:rsid w:val="00E02FCA"/>
    <w:rsid w:val="00E039C0"/>
    <w:rsid w:val="00E05714"/>
    <w:rsid w:val="00E05972"/>
    <w:rsid w:val="00E060D2"/>
    <w:rsid w:val="00E07719"/>
    <w:rsid w:val="00E10B47"/>
    <w:rsid w:val="00E157E5"/>
    <w:rsid w:val="00E2031D"/>
    <w:rsid w:val="00E208CB"/>
    <w:rsid w:val="00E20E7B"/>
    <w:rsid w:val="00E23047"/>
    <w:rsid w:val="00E237BB"/>
    <w:rsid w:val="00E238B9"/>
    <w:rsid w:val="00E23951"/>
    <w:rsid w:val="00E320DB"/>
    <w:rsid w:val="00E329D4"/>
    <w:rsid w:val="00E343D9"/>
    <w:rsid w:val="00E35CBC"/>
    <w:rsid w:val="00E37358"/>
    <w:rsid w:val="00E423D9"/>
    <w:rsid w:val="00E43A42"/>
    <w:rsid w:val="00E44B7C"/>
    <w:rsid w:val="00E44CA9"/>
    <w:rsid w:val="00E451E0"/>
    <w:rsid w:val="00E459B1"/>
    <w:rsid w:val="00E46AF7"/>
    <w:rsid w:val="00E52E42"/>
    <w:rsid w:val="00E5378C"/>
    <w:rsid w:val="00E542AB"/>
    <w:rsid w:val="00E54D6B"/>
    <w:rsid w:val="00E55799"/>
    <w:rsid w:val="00E57B90"/>
    <w:rsid w:val="00E60E32"/>
    <w:rsid w:val="00E612A1"/>
    <w:rsid w:val="00E61894"/>
    <w:rsid w:val="00E63CCB"/>
    <w:rsid w:val="00E64232"/>
    <w:rsid w:val="00E66C41"/>
    <w:rsid w:val="00E70278"/>
    <w:rsid w:val="00E73458"/>
    <w:rsid w:val="00E75362"/>
    <w:rsid w:val="00E76C02"/>
    <w:rsid w:val="00E82F03"/>
    <w:rsid w:val="00E84DEE"/>
    <w:rsid w:val="00E9052A"/>
    <w:rsid w:val="00E938DB"/>
    <w:rsid w:val="00E93B77"/>
    <w:rsid w:val="00E94EBF"/>
    <w:rsid w:val="00E9633B"/>
    <w:rsid w:val="00EB0FE3"/>
    <w:rsid w:val="00EB1443"/>
    <w:rsid w:val="00EB3B22"/>
    <w:rsid w:val="00EB4287"/>
    <w:rsid w:val="00EB55CB"/>
    <w:rsid w:val="00EB609F"/>
    <w:rsid w:val="00EB67EF"/>
    <w:rsid w:val="00EB7376"/>
    <w:rsid w:val="00EB7C9F"/>
    <w:rsid w:val="00EC0324"/>
    <w:rsid w:val="00EC053A"/>
    <w:rsid w:val="00EC3E15"/>
    <w:rsid w:val="00EC4C71"/>
    <w:rsid w:val="00EC54CA"/>
    <w:rsid w:val="00EC5C67"/>
    <w:rsid w:val="00ED0A8D"/>
    <w:rsid w:val="00ED1057"/>
    <w:rsid w:val="00ED15DB"/>
    <w:rsid w:val="00ED4DE1"/>
    <w:rsid w:val="00ED7530"/>
    <w:rsid w:val="00EE19ED"/>
    <w:rsid w:val="00EE2C41"/>
    <w:rsid w:val="00EE3EBB"/>
    <w:rsid w:val="00EF28D8"/>
    <w:rsid w:val="00EF39B0"/>
    <w:rsid w:val="00EF434B"/>
    <w:rsid w:val="00EF5082"/>
    <w:rsid w:val="00F00D20"/>
    <w:rsid w:val="00F02ABB"/>
    <w:rsid w:val="00F034D4"/>
    <w:rsid w:val="00F03996"/>
    <w:rsid w:val="00F0414A"/>
    <w:rsid w:val="00F053B2"/>
    <w:rsid w:val="00F06548"/>
    <w:rsid w:val="00F06669"/>
    <w:rsid w:val="00F1058D"/>
    <w:rsid w:val="00F14660"/>
    <w:rsid w:val="00F15DE1"/>
    <w:rsid w:val="00F175D3"/>
    <w:rsid w:val="00F17CB1"/>
    <w:rsid w:val="00F21EE7"/>
    <w:rsid w:val="00F237A8"/>
    <w:rsid w:val="00F2665A"/>
    <w:rsid w:val="00F271FD"/>
    <w:rsid w:val="00F31315"/>
    <w:rsid w:val="00F3287C"/>
    <w:rsid w:val="00F32AED"/>
    <w:rsid w:val="00F32FD5"/>
    <w:rsid w:val="00F3327B"/>
    <w:rsid w:val="00F33FB8"/>
    <w:rsid w:val="00F3621C"/>
    <w:rsid w:val="00F36486"/>
    <w:rsid w:val="00F36EB9"/>
    <w:rsid w:val="00F375B0"/>
    <w:rsid w:val="00F43BEA"/>
    <w:rsid w:val="00F521FB"/>
    <w:rsid w:val="00F53740"/>
    <w:rsid w:val="00F6475D"/>
    <w:rsid w:val="00F65409"/>
    <w:rsid w:val="00F836BC"/>
    <w:rsid w:val="00F84408"/>
    <w:rsid w:val="00F91209"/>
    <w:rsid w:val="00F923A5"/>
    <w:rsid w:val="00F97506"/>
    <w:rsid w:val="00FA2BA3"/>
    <w:rsid w:val="00FB393E"/>
    <w:rsid w:val="00FB4224"/>
    <w:rsid w:val="00FB76A7"/>
    <w:rsid w:val="00FB783B"/>
    <w:rsid w:val="00FB7C1E"/>
    <w:rsid w:val="00FC3891"/>
    <w:rsid w:val="00FC411A"/>
    <w:rsid w:val="00FC6A18"/>
    <w:rsid w:val="00FD03F9"/>
    <w:rsid w:val="00FD4018"/>
    <w:rsid w:val="00FD5457"/>
    <w:rsid w:val="00FD549F"/>
    <w:rsid w:val="00FD76EE"/>
    <w:rsid w:val="00FE215C"/>
    <w:rsid w:val="00FE23EA"/>
    <w:rsid w:val="00FE5DB4"/>
    <w:rsid w:val="00FE5E63"/>
    <w:rsid w:val="00FE674F"/>
    <w:rsid w:val="00FE7D22"/>
    <w:rsid w:val="00FF15B4"/>
    <w:rsid w:val="00FF59F7"/>
    <w:rsid w:val="00FF755E"/>
    <w:rsid w:val="00FF79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CCB92"/>
  <w15:chartTrackingRefBased/>
  <w15:docId w15:val="{20944C52-74CA-4CAC-B849-7C4BC38B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5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55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D06"/>
    <w:pPr>
      <w:ind w:left="720"/>
      <w:contextualSpacing/>
    </w:pPr>
  </w:style>
  <w:style w:type="paragraph" w:styleId="Header">
    <w:name w:val="header"/>
    <w:basedOn w:val="Normal"/>
    <w:link w:val="HeaderChar"/>
    <w:uiPriority w:val="99"/>
    <w:unhideWhenUsed/>
    <w:rsid w:val="00685F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5F82"/>
  </w:style>
  <w:style w:type="paragraph" w:styleId="Footer">
    <w:name w:val="footer"/>
    <w:basedOn w:val="Normal"/>
    <w:link w:val="FooterChar"/>
    <w:uiPriority w:val="99"/>
    <w:unhideWhenUsed/>
    <w:rsid w:val="00685F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5F82"/>
  </w:style>
  <w:style w:type="character" w:styleId="Hyperlink">
    <w:name w:val="Hyperlink"/>
    <w:basedOn w:val="DefaultParagraphFont"/>
    <w:uiPriority w:val="99"/>
    <w:unhideWhenUsed/>
    <w:rsid w:val="00060E75"/>
    <w:rPr>
      <w:color w:val="0563C1" w:themeColor="hyperlink"/>
      <w:u w:val="single"/>
    </w:rPr>
  </w:style>
  <w:style w:type="paragraph" w:styleId="FootnoteText">
    <w:name w:val="footnote text"/>
    <w:basedOn w:val="Normal"/>
    <w:link w:val="FootnoteTextChar"/>
    <w:uiPriority w:val="99"/>
    <w:unhideWhenUsed/>
    <w:qFormat/>
    <w:rsid w:val="00E94EBF"/>
    <w:pPr>
      <w:spacing w:after="0" w:line="240" w:lineRule="auto"/>
    </w:pPr>
    <w:rPr>
      <w:sz w:val="20"/>
      <w:szCs w:val="20"/>
    </w:rPr>
  </w:style>
  <w:style w:type="character" w:customStyle="1" w:styleId="FootnoteTextChar">
    <w:name w:val="Footnote Text Char"/>
    <w:basedOn w:val="DefaultParagraphFont"/>
    <w:link w:val="FootnoteText"/>
    <w:uiPriority w:val="99"/>
    <w:rsid w:val="00E94EBF"/>
    <w:rPr>
      <w:sz w:val="20"/>
      <w:szCs w:val="20"/>
    </w:rPr>
  </w:style>
  <w:style w:type="character" w:styleId="FootnoteReference">
    <w:name w:val="footnote reference"/>
    <w:basedOn w:val="DefaultParagraphFont"/>
    <w:uiPriority w:val="99"/>
    <w:unhideWhenUsed/>
    <w:rsid w:val="00E94EBF"/>
    <w:rPr>
      <w:vertAlign w:val="superscript"/>
    </w:rPr>
  </w:style>
  <w:style w:type="character" w:styleId="CommentReference">
    <w:name w:val="annotation reference"/>
    <w:basedOn w:val="DefaultParagraphFont"/>
    <w:uiPriority w:val="99"/>
    <w:semiHidden/>
    <w:unhideWhenUsed/>
    <w:rsid w:val="00220D28"/>
    <w:rPr>
      <w:sz w:val="16"/>
      <w:szCs w:val="16"/>
    </w:rPr>
  </w:style>
  <w:style w:type="paragraph" w:styleId="CommentText">
    <w:name w:val="annotation text"/>
    <w:basedOn w:val="Normal"/>
    <w:link w:val="CommentTextChar"/>
    <w:uiPriority w:val="99"/>
    <w:unhideWhenUsed/>
    <w:rsid w:val="00220D28"/>
    <w:pPr>
      <w:spacing w:line="240" w:lineRule="auto"/>
    </w:pPr>
    <w:rPr>
      <w:sz w:val="20"/>
      <w:szCs w:val="20"/>
    </w:rPr>
  </w:style>
  <w:style w:type="character" w:customStyle="1" w:styleId="CommentTextChar">
    <w:name w:val="Comment Text Char"/>
    <w:basedOn w:val="DefaultParagraphFont"/>
    <w:link w:val="CommentText"/>
    <w:uiPriority w:val="99"/>
    <w:rsid w:val="00220D28"/>
    <w:rPr>
      <w:sz w:val="20"/>
      <w:szCs w:val="20"/>
    </w:rPr>
  </w:style>
  <w:style w:type="paragraph" w:styleId="CommentSubject">
    <w:name w:val="annotation subject"/>
    <w:basedOn w:val="CommentText"/>
    <w:next w:val="CommentText"/>
    <w:link w:val="CommentSubjectChar"/>
    <w:uiPriority w:val="99"/>
    <w:semiHidden/>
    <w:unhideWhenUsed/>
    <w:rsid w:val="00220D28"/>
    <w:rPr>
      <w:b/>
      <w:bCs/>
    </w:rPr>
  </w:style>
  <w:style w:type="character" w:customStyle="1" w:styleId="CommentSubjectChar">
    <w:name w:val="Comment Subject Char"/>
    <w:basedOn w:val="CommentTextChar"/>
    <w:link w:val="CommentSubject"/>
    <w:uiPriority w:val="99"/>
    <w:semiHidden/>
    <w:rsid w:val="00220D28"/>
    <w:rPr>
      <w:b/>
      <w:bCs/>
      <w:sz w:val="20"/>
      <w:szCs w:val="20"/>
    </w:rPr>
  </w:style>
  <w:style w:type="paragraph" w:styleId="BalloonText">
    <w:name w:val="Balloon Text"/>
    <w:basedOn w:val="Normal"/>
    <w:link w:val="BalloonTextChar"/>
    <w:uiPriority w:val="99"/>
    <w:semiHidden/>
    <w:unhideWhenUsed/>
    <w:rsid w:val="00220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D28"/>
    <w:rPr>
      <w:rFonts w:ascii="Segoe UI" w:hAnsi="Segoe UI" w:cs="Segoe UI"/>
      <w:sz w:val="18"/>
      <w:szCs w:val="18"/>
    </w:rPr>
  </w:style>
  <w:style w:type="character" w:customStyle="1" w:styleId="Heading1Char">
    <w:name w:val="Heading 1 Char"/>
    <w:basedOn w:val="DefaultParagraphFont"/>
    <w:link w:val="Heading1"/>
    <w:uiPriority w:val="9"/>
    <w:rsid w:val="00155523"/>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15552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55523"/>
    <w:rPr>
      <w:rFonts w:eastAsiaTheme="minorEastAsia"/>
      <w:color w:val="5A5A5A" w:themeColor="text1" w:themeTint="A5"/>
      <w:spacing w:val="15"/>
    </w:rPr>
  </w:style>
  <w:style w:type="character" w:styleId="SubtleEmphasis">
    <w:name w:val="Subtle Emphasis"/>
    <w:basedOn w:val="DefaultParagraphFont"/>
    <w:uiPriority w:val="19"/>
    <w:qFormat/>
    <w:rsid w:val="00155523"/>
    <w:rPr>
      <w:i/>
      <w:iCs/>
      <w:color w:val="404040" w:themeColor="text1" w:themeTint="BF"/>
    </w:rPr>
  </w:style>
  <w:style w:type="character" w:customStyle="1" w:styleId="Heading2Char">
    <w:name w:val="Heading 2 Char"/>
    <w:basedOn w:val="DefaultParagraphFont"/>
    <w:link w:val="Heading2"/>
    <w:uiPriority w:val="9"/>
    <w:rsid w:val="00155523"/>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2A1FC2"/>
    <w:pPr>
      <w:spacing w:before="130" w:after="130" w:line="360" w:lineRule="exact"/>
      <w:ind w:hanging="964"/>
      <w:jc w:val="both"/>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2A1FC2"/>
    <w:rPr>
      <w:rFonts w:ascii="Times New Roman" w:eastAsia="Times New Roman" w:hAnsi="Times New Roman" w:cs="Times New Roman"/>
      <w:sz w:val="20"/>
      <w:szCs w:val="20"/>
      <w:lang w:val="en-GB"/>
    </w:rPr>
  </w:style>
  <w:style w:type="paragraph" w:customStyle="1" w:styleId="ortabalkbold">
    <w:name w:val="ortabalkbold"/>
    <w:basedOn w:val="Normal"/>
    <w:rsid w:val="00601DD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OC1">
    <w:name w:val="toc 1"/>
    <w:basedOn w:val="Normal"/>
    <w:next w:val="Normal"/>
    <w:autoRedefine/>
    <w:uiPriority w:val="39"/>
    <w:unhideWhenUsed/>
    <w:rsid w:val="0074279C"/>
    <w:pPr>
      <w:spacing w:after="100"/>
    </w:pPr>
  </w:style>
  <w:style w:type="paragraph" w:styleId="TOC2">
    <w:name w:val="toc 2"/>
    <w:basedOn w:val="Normal"/>
    <w:next w:val="Normal"/>
    <w:autoRedefine/>
    <w:uiPriority w:val="39"/>
    <w:unhideWhenUsed/>
    <w:rsid w:val="0074279C"/>
    <w:pPr>
      <w:spacing w:after="100"/>
      <w:ind w:left="220"/>
    </w:pPr>
  </w:style>
  <w:style w:type="paragraph" w:styleId="TOCHeading">
    <w:name w:val="TOC Heading"/>
    <w:basedOn w:val="Heading1"/>
    <w:next w:val="Normal"/>
    <w:uiPriority w:val="39"/>
    <w:unhideWhenUsed/>
    <w:qFormat/>
    <w:rsid w:val="0074279C"/>
    <w:pPr>
      <w:outlineLvl w:val="9"/>
    </w:pPr>
    <w:rPr>
      <w:lang w:val="en-US"/>
    </w:rPr>
  </w:style>
  <w:style w:type="paragraph" w:styleId="Revision">
    <w:name w:val="Revision"/>
    <w:hidden/>
    <w:uiPriority w:val="99"/>
    <w:semiHidden/>
    <w:rsid w:val="002E24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418949">
      <w:bodyDiv w:val="1"/>
      <w:marLeft w:val="0"/>
      <w:marRight w:val="0"/>
      <w:marTop w:val="0"/>
      <w:marBottom w:val="0"/>
      <w:divBdr>
        <w:top w:val="none" w:sz="0" w:space="0" w:color="auto"/>
        <w:left w:val="none" w:sz="0" w:space="0" w:color="auto"/>
        <w:bottom w:val="none" w:sz="0" w:space="0" w:color="auto"/>
        <w:right w:val="none" w:sz="0" w:space="0" w:color="auto"/>
      </w:divBdr>
    </w:div>
    <w:div w:id="1279484492">
      <w:bodyDiv w:val="1"/>
      <w:marLeft w:val="0"/>
      <w:marRight w:val="0"/>
      <w:marTop w:val="0"/>
      <w:marBottom w:val="0"/>
      <w:divBdr>
        <w:top w:val="none" w:sz="0" w:space="0" w:color="auto"/>
        <w:left w:val="none" w:sz="0" w:space="0" w:color="auto"/>
        <w:bottom w:val="none" w:sz="0" w:space="0" w:color="auto"/>
        <w:right w:val="none" w:sz="0" w:space="0" w:color="auto"/>
      </w:divBdr>
    </w:div>
    <w:div w:id="1333609728">
      <w:bodyDiv w:val="1"/>
      <w:marLeft w:val="0"/>
      <w:marRight w:val="0"/>
      <w:marTop w:val="0"/>
      <w:marBottom w:val="0"/>
      <w:divBdr>
        <w:top w:val="none" w:sz="0" w:space="0" w:color="auto"/>
        <w:left w:val="none" w:sz="0" w:space="0" w:color="auto"/>
        <w:bottom w:val="none" w:sz="0" w:space="0" w:color="auto"/>
        <w:right w:val="none" w:sz="0" w:space="0" w:color="auto"/>
      </w:divBdr>
    </w:div>
    <w:div w:id="1842113564">
      <w:bodyDiv w:val="1"/>
      <w:marLeft w:val="0"/>
      <w:marRight w:val="0"/>
      <w:marTop w:val="0"/>
      <w:marBottom w:val="0"/>
      <w:divBdr>
        <w:top w:val="none" w:sz="0" w:space="0" w:color="auto"/>
        <w:left w:val="none" w:sz="0" w:space="0" w:color="auto"/>
        <w:bottom w:val="none" w:sz="0" w:space="0" w:color="auto"/>
        <w:right w:val="none" w:sz="0" w:space="0" w:color="auto"/>
      </w:divBdr>
    </w:div>
    <w:div w:id="19172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ED279-964C-47FF-8467-D702284BB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sinanc@koc.com.tr</dc:creator>
  <cp:keywords/>
  <dc:description/>
  <cp:lastModifiedBy>Sinem Dalkıç Aydın</cp:lastModifiedBy>
  <cp:revision>19</cp:revision>
  <cp:lastPrinted>2026-04-22T08:29:00Z</cp:lastPrinted>
  <dcterms:created xsi:type="dcterms:W3CDTF">2026-08-26T10:04:00Z</dcterms:created>
  <dcterms:modified xsi:type="dcterms:W3CDTF">2026-08-26T11:08:00Z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37338e-94fa-45a3-b143-3665594c809b_Enabled">
    <vt:lpwstr>true</vt:lpwstr>
  </property>
  <property fmtid="{D5CDD505-2E9C-101B-9397-08002B2CF9AE}" pid="3" name="MSIP_Label_8a37338e-94fa-45a3-b143-3665594c809b_SetDate">
    <vt:lpwstr>2026-08-26T09:30:15Z</vt:lpwstr>
  </property>
  <property fmtid="{D5CDD505-2E9C-101B-9397-08002B2CF9AE}" pid="4" name="MSIP_Label_8a37338e-94fa-45a3-b143-3665594c809b_Method">
    <vt:lpwstr>Privileged</vt:lpwstr>
  </property>
  <property fmtid="{D5CDD505-2E9C-101B-9397-08002B2CF9AE}" pid="5" name="MSIP_Label_8a37338e-94fa-45a3-b143-3665594c809b_Name">
    <vt:lpwstr>8a37338e-94fa-45a3-b143-3665594c809b</vt:lpwstr>
  </property>
  <property fmtid="{D5CDD505-2E9C-101B-9397-08002B2CF9AE}" pid="6" name="MSIP_Label_8a37338e-94fa-45a3-b143-3665594c809b_SiteId">
    <vt:lpwstr>24c709af-4c59-471d-aa95-0d9e6566a26e</vt:lpwstr>
  </property>
  <property fmtid="{D5CDD505-2E9C-101B-9397-08002B2CF9AE}" pid="7" name="MSIP_Label_8a37338e-94fa-45a3-b143-3665594c809b_ActionId">
    <vt:lpwstr>af2548dc-dbe3-4aa8-b9c3-f098122035d8</vt:lpwstr>
  </property>
  <property fmtid="{D5CDD505-2E9C-101B-9397-08002B2CF9AE}" pid="8" name="MSIP_Label_8a37338e-94fa-45a3-b143-3665594c809b_ContentBits">
    <vt:lpwstr>0</vt:lpwstr>
  </property>
  <property fmtid="{D5CDD505-2E9C-101B-9397-08002B2CF9AE}" pid="9" name="MSIP_Label_8a37338e-94fa-45a3-b143-3665594c809b_Tag">
    <vt:lpwstr>10, 0, 1, 1</vt:lpwstr>
  </property>
</Properties>
</file>